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D2972" w14:textId="406D099D" w:rsidR="00E8312A" w:rsidRPr="00A072EF" w:rsidRDefault="00A072EF" w:rsidP="00A072EF">
      <w:pPr>
        <w:tabs>
          <w:tab w:val="left" w:pos="720"/>
          <w:tab w:val="left" w:pos="1440"/>
          <w:tab w:val="left" w:pos="2880"/>
          <w:tab w:val="center" w:pos="4320"/>
          <w:tab w:val="left" w:pos="5040"/>
          <w:tab w:val="left" w:pos="5760"/>
          <w:tab w:val="left" w:pos="6480"/>
          <w:tab w:val="left" w:pos="7200"/>
          <w:tab w:val="left" w:pos="7920"/>
          <w:tab w:val="left" w:pos="8640"/>
        </w:tabs>
        <w:rPr>
          <w:b/>
        </w:rPr>
      </w:pPr>
      <w:bookmarkStart w:id="0" w:name="_GoBack"/>
      <w:bookmarkEnd w:id="0"/>
      <w:r>
        <w:rPr>
          <w:b/>
        </w:rPr>
        <w:t xml:space="preserve"> </w:t>
      </w:r>
      <w:r w:rsidR="00E8312A">
        <w:t>Talia Schaffer</w:t>
      </w:r>
      <w:r w:rsidR="00E8312A">
        <w:tab/>
      </w:r>
      <w:r w:rsidR="00E8312A">
        <w:tab/>
      </w:r>
      <w:r>
        <w:tab/>
      </w:r>
      <w:r>
        <w:tab/>
      </w:r>
      <w:r w:rsidR="00E8312A">
        <w:tab/>
      </w:r>
      <w:r w:rsidR="005217A7">
        <w:t>Wed</w:t>
      </w:r>
      <w:r w:rsidR="008F10FA">
        <w:t xml:space="preserve"> 11:45-1:45</w:t>
      </w:r>
      <w:r w:rsidR="00384E4C">
        <w:t>pm</w:t>
      </w:r>
      <w:r w:rsidR="00DF2A46">
        <w:t xml:space="preserve">, </w:t>
      </w:r>
      <w:r w:rsidR="003D05D6">
        <w:t>4422</w:t>
      </w:r>
    </w:p>
    <w:p w14:paraId="05642728" w14:textId="77777777" w:rsidR="00A072EF" w:rsidRDefault="00E8312A">
      <w:pPr>
        <w:tabs>
          <w:tab w:val="left" w:pos="720"/>
          <w:tab w:val="left" w:pos="2880"/>
          <w:tab w:val="center" w:pos="4320"/>
          <w:tab w:val="left" w:pos="5760"/>
          <w:tab w:val="left" w:pos="6480"/>
          <w:tab w:val="left" w:pos="7200"/>
          <w:tab w:val="left" w:pos="7920"/>
          <w:tab w:val="left" w:pos="8640"/>
        </w:tabs>
      </w:pPr>
      <w:r>
        <w:t>Office: 4408</w:t>
      </w:r>
      <w:r>
        <w:tab/>
      </w:r>
      <w:r>
        <w:tab/>
      </w:r>
      <w:r>
        <w:tab/>
        <w:t>Office hours:</w:t>
      </w:r>
      <w:r w:rsidR="00DF2A46">
        <w:t xml:space="preserve"> </w:t>
      </w:r>
      <w:r w:rsidR="00A072EF">
        <w:t>Wed 10-11am</w:t>
      </w:r>
      <w:r w:rsidR="00A072EF">
        <w:tab/>
      </w:r>
    </w:p>
    <w:p w14:paraId="221E0458" w14:textId="7CD3E5D8" w:rsidR="00E8312A" w:rsidRDefault="00A072EF">
      <w:pPr>
        <w:tabs>
          <w:tab w:val="left" w:pos="720"/>
          <w:tab w:val="left" w:pos="2880"/>
          <w:tab w:val="center" w:pos="4320"/>
          <w:tab w:val="left" w:pos="5760"/>
          <w:tab w:val="left" w:pos="6480"/>
          <w:tab w:val="left" w:pos="7200"/>
          <w:tab w:val="left" w:pos="7920"/>
          <w:tab w:val="left" w:pos="8640"/>
        </w:tabs>
      </w:pPr>
      <w:r>
        <w:t>Phone: (212) 817-8351, but I rarely use it</w:t>
      </w:r>
      <w:r w:rsidR="007A4296">
        <w:tab/>
      </w:r>
      <w:r w:rsidR="007A4296">
        <w:tab/>
      </w:r>
      <w:r>
        <w:tab/>
      </w:r>
      <w:r w:rsidR="007A4296">
        <w:t xml:space="preserve">and </w:t>
      </w:r>
      <w:r w:rsidR="00E8312A">
        <w:t>by appointment</w:t>
      </w:r>
      <w:r w:rsidR="00E8312A">
        <w:tab/>
      </w:r>
    </w:p>
    <w:p w14:paraId="39B6C258" w14:textId="77777777" w:rsidR="00E8312A" w:rsidRDefault="00E8312A">
      <w:pPr>
        <w:tabs>
          <w:tab w:val="left" w:pos="720"/>
          <w:tab w:val="left" w:pos="2880"/>
          <w:tab w:val="center" w:pos="4320"/>
          <w:tab w:val="left" w:pos="5760"/>
          <w:tab w:val="left" w:pos="6480"/>
          <w:tab w:val="left" w:pos="7200"/>
          <w:tab w:val="left" w:pos="7920"/>
          <w:tab w:val="left" w:pos="8640"/>
        </w:tabs>
        <w:rPr>
          <w:i/>
        </w:rPr>
      </w:pPr>
      <w:r>
        <w:t>E-mail: talia.schaffer@qc.cuny.edu</w:t>
      </w:r>
      <w:r>
        <w:tab/>
      </w:r>
      <w:r>
        <w:tab/>
      </w:r>
      <w:r>
        <w:tab/>
      </w:r>
    </w:p>
    <w:p w14:paraId="334A8B9A" w14:textId="77777777" w:rsidR="00E8312A" w:rsidRDefault="00E8312A">
      <w:pPr>
        <w:tabs>
          <w:tab w:val="left" w:pos="720"/>
          <w:tab w:val="left" w:pos="2880"/>
          <w:tab w:val="center" w:pos="4320"/>
          <w:tab w:val="left" w:pos="5760"/>
          <w:tab w:val="left" w:pos="6480"/>
          <w:tab w:val="left" w:pos="7200"/>
          <w:tab w:val="left" w:pos="7920"/>
          <w:tab w:val="left" w:pos="8640"/>
        </w:tabs>
      </w:pPr>
    </w:p>
    <w:p w14:paraId="4DDA606C" w14:textId="725CFA0A" w:rsidR="005249C7" w:rsidRPr="00A072EF" w:rsidRDefault="00A072EF">
      <w:pPr>
        <w:tabs>
          <w:tab w:val="left" w:pos="720"/>
          <w:tab w:val="left" w:pos="2880"/>
          <w:tab w:val="center" w:pos="4320"/>
          <w:tab w:val="left" w:pos="5760"/>
          <w:tab w:val="left" w:pos="6480"/>
          <w:tab w:val="left" w:pos="7200"/>
          <w:tab w:val="left" w:pos="7920"/>
          <w:tab w:val="left" w:pos="8640"/>
        </w:tabs>
        <w:rPr>
          <w:b/>
        </w:rPr>
      </w:pPr>
      <w:r>
        <w:rPr>
          <w:b/>
        </w:rPr>
        <w:t>Your project:</w:t>
      </w:r>
    </w:p>
    <w:p w14:paraId="0C6766E3" w14:textId="2759D168" w:rsidR="00603C6A" w:rsidRDefault="000E69CE" w:rsidP="00FE4E75">
      <w:pPr>
        <w:widowControl w:val="0"/>
        <w:autoSpaceDE w:val="0"/>
        <w:autoSpaceDN w:val="0"/>
        <w:adjustRightInd w:val="0"/>
        <w:rPr>
          <w:rFonts w:cs="Lucida Grande"/>
          <w:noProof w:val="0"/>
          <w:szCs w:val="24"/>
        </w:rPr>
      </w:pPr>
      <w:r w:rsidRPr="00DA0C7F">
        <w:rPr>
          <w:rFonts w:cs="Lucida Grande"/>
          <w:noProof w:val="0"/>
          <w:szCs w:val="24"/>
        </w:rPr>
        <w:t xml:space="preserve">The field of disability studies is exploding, </w:t>
      </w:r>
      <w:r w:rsidR="00DA0C7F" w:rsidRPr="00DA0C7F">
        <w:rPr>
          <w:rFonts w:cs="Lucida Grande"/>
          <w:noProof w:val="0"/>
          <w:szCs w:val="24"/>
        </w:rPr>
        <w:t xml:space="preserve">with </w:t>
      </w:r>
      <w:r w:rsidRPr="00DA0C7F">
        <w:rPr>
          <w:rFonts w:cs="Lucida Grande"/>
          <w:noProof w:val="0"/>
          <w:szCs w:val="24"/>
        </w:rPr>
        <w:t xml:space="preserve">new materials being published </w:t>
      </w:r>
      <w:r w:rsidR="00DA0C7F" w:rsidRPr="00DA0C7F">
        <w:rPr>
          <w:rFonts w:cs="Lucida Grande"/>
          <w:noProof w:val="0"/>
          <w:szCs w:val="24"/>
        </w:rPr>
        <w:t xml:space="preserve">and posted </w:t>
      </w:r>
      <w:r w:rsidRPr="00DA0C7F">
        <w:rPr>
          <w:rFonts w:cs="Lucida Grande"/>
          <w:noProof w:val="0"/>
          <w:szCs w:val="24"/>
        </w:rPr>
        <w:t>constantly. So in this course I want to avoid the ‘mastery’ model in which an expert introduces novices to a field. I want to flip that and have you each acquire expertise on one field in disability studies, which you will research throughout the semester and present at the end as your final project. This may take the form of a traditional 20-pp seminar paper (especially recommended should you wish to publish it), or a more innovative online database/wiki/</w:t>
      </w:r>
      <w:r w:rsidR="00BA28F4" w:rsidRPr="00DA0C7F">
        <w:rPr>
          <w:rFonts w:cs="Lucida Grande"/>
          <w:noProof w:val="0"/>
          <w:szCs w:val="24"/>
        </w:rPr>
        <w:t>website/</w:t>
      </w:r>
      <w:r w:rsidRPr="00DA0C7F">
        <w:rPr>
          <w:rFonts w:cs="Lucida Grande"/>
          <w:noProof w:val="0"/>
          <w:szCs w:val="24"/>
        </w:rPr>
        <w:t xml:space="preserve">etc. </w:t>
      </w:r>
      <w:r w:rsidR="00A072EF">
        <w:rPr>
          <w:rFonts w:cs="Lucida Grande"/>
          <w:noProof w:val="0"/>
          <w:szCs w:val="24"/>
        </w:rPr>
        <w:t>I am aiming for a collaborative classroom in which we all share expertise.</w:t>
      </w:r>
    </w:p>
    <w:p w14:paraId="1979ED16" w14:textId="77777777" w:rsidR="00603C6A" w:rsidRDefault="00603C6A" w:rsidP="00FE4E75">
      <w:pPr>
        <w:widowControl w:val="0"/>
        <w:autoSpaceDE w:val="0"/>
        <w:autoSpaceDN w:val="0"/>
        <w:adjustRightInd w:val="0"/>
        <w:rPr>
          <w:rFonts w:cs="Lucida Grande"/>
          <w:noProof w:val="0"/>
          <w:szCs w:val="24"/>
        </w:rPr>
      </w:pPr>
    </w:p>
    <w:p w14:paraId="1722E772" w14:textId="4D2A5AF2" w:rsidR="003463F0" w:rsidRPr="00DA0C7F" w:rsidRDefault="000E69CE" w:rsidP="00FE4E75">
      <w:pPr>
        <w:widowControl w:val="0"/>
        <w:autoSpaceDE w:val="0"/>
        <w:autoSpaceDN w:val="0"/>
        <w:adjustRightInd w:val="0"/>
        <w:rPr>
          <w:rFonts w:cs="Lucida Grande"/>
          <w:noProof w:val="0"/>
          <w:szCs w:val="24"/>
        </w:rPr>
      </w:pPr>
      <w:r w:rsidRPr="00DA0C7F">
        <w:rPr>
          <w:rFonts w:cs="Lucida Grande"/>
          <w:noProof w:val="0"/>
          <w:szCs w:val="24"/>
        </w:rPr>
        <w:t xml:space="preserve">You may follow up on one of the areas we are doing in the course: autism, blindness, deafness, cognitive difference, freakery, arts, disability theory’s relation to queer theory/feminism/race theory, social model/identity politics, etc. Other possible areas to explore: learning disabilities, chronic illnesses, disability in other eras, disability in other texts, obesity, </w:t>
      </w:r>
      <w:r w:rsidR="000C768F">
        <w:rPr>
          <w:rFonts w:cs="Lucida Grande"/>
          <w:noProof w:val="0"/>
          <w:szCs w:val="24"/>
        </w:rPr>
        <w:t>dwarfism, eating disorders</w:t>
      </w:r>
      <w:r w:rsidRPr="00DA0C7F">
        <w:rPr>
          <w:rFonts w:cs="Lucida Grande"/>
          <w:noProof w:val="0"/>
          <w:szCs w:val="24"/>
        </w:rPr>
        <w:t>, limb impairments, mobility issu</w:t>
      </w:r>
      <w:r w:rsidR="00DA0C7F">
        <w:rPr>
          <w:rFonts w:cs="Lucida Grande"/>
          <w:noProof w:val="0"/>
          <w:szCs w:val="24"/>
        </w:rPr>
        <w:t>es,</w:t>
      </w:r>
      <w:r w:rsidR="00CF2138">
        <w:rPr>
          <w:rFonts w:cs="Lucida Grande"/>
          <w:noProof w:val="0"/>
          <w:szCs w:val="24"/>
        </w:rPr>
        <w:t xml:space="preserve"> HIV/AIDS,</w:t>
      </w:r>
      <w:r w:rsidR="00DA0C7F">
        <w:rPr>
          <w:rFonts w:cs="Lucida Grande"/>
          <w:noProof w:val="0"/>
          <w:szCs w:val="24"/>
        </w:rPr>
        <w:t xml:space="preserve"> accommodations, prostheses, or conditions whose understanding have changed substantively between the 19</w:t>
      </w:r>
      <w:r w:rsidR="00DA0C7F" w:rsidRPr="00DA0C7F">
        <w:rPr>
          <w:rFonts w:cs="Lucida Grande"/>
          <w:noProof w:val="0"/>
          <w:szCs w:val="24"/>
          <w:vertAlign w:val="superscript"/>
        </w:rPr>
        <w:t>th</w:t>
      </w:r>
      <w:r w:rsidR="00DA0C7F">
        <w:rPr>
          <w:rFonts w:cs="Lucida Grande"/>
          <w:noProof w:val="0"/>
          <w:szCs w:val="24"/>
        </w:rPr>
        <w:t xml:space="preserve"> century and today (hysteria, brain fever, nerves, consumption, learning disabilities, spinal injuries, cognitive deficits).</w:t>
      </w:r>
      <w:r w:rsidR="00603C6A">
        <w:rPr>
          <w:rFonts w:cs="Lucida Grande"/>
          <w:noProof w:val="0"/>
          <w:szCs w:val="24"/>
        </w:rPr>
        <w:t xml:space="preserve"> You may also work intensively on a </w:t>
      </w:r>
      <w:r w:rsidR="003463CD">
        <w:rPr>
          <w:rFonts w:cs="Lucida Grande"/>
          <w:noProof w:val="0"/>
          <w:szCs w:val="24"/>
        </w:rPr>
        <w:t>Victorian</w:t>
      </w:r>
      <w:r w:rsidR="00603C6A">
        <w:rPr>
          <w:rFonts w:cs="Lucida Grande"/>
          <w:noProof w:val="0"/>
          <w:szCs w:val="24"/>
        </w:rPr>
        <w:t xml:space="preserve"> novel we are not doing in class in which you see disab</w:t>
      </w:r>
      <w:r w:rsidR="00A072EF">
        <w:rPr>
          <w:rFonts w:cs="Lucida Grande"/>
          <w:noProof w:val="0"/>
          <w:szCs w:val="24"/>
        </w:rPr>
        <w:t>ility playing an important role (see list at end of syllabus for some suggestions).</w:t>
      </w:r>
    </w:p>
    <w:p w14:paraId="48691FEC" w14:textId="77777777" w:rsidR="000E69CE" w:rsidRPr="000E69CE" w:rsidRDefault="000E69CE" w:rsidP="00FE4E75">
      <w:pPr>
        <w:widowControl w:val="0"/>
        <w:autoSpaceDE w:val="0"/>
        <w:autoSpaceDN w:val="0"/>
        <w:adjustRightInd w:val="0"/>
        <w:rPr>
          <w:rFonts w:cs="Lucida Grande"/>
          <w:b/>
          <w:noProof w:val="0"/>
          <w:szCs w:val="24"/>
        </w:rPr>
      </w:pPr>
    </w:p>
    <w:p w14:paraId="73F14671" w14:textId="0A286426" w:rsidR="00A072EF" w:rsidRPr="00A072EF" w:rsidRDefault="00A072EF" w:rsidP="005217A7">
      <w:pPr>
        <w:rPr>
          <w:b/>
        </w:rPr>
      </w:pPr>
      <w:r>
        <w:rPr>
          <w:b/>
        </w:rPr>
        <w:t>This course:</w:t>
      </w:r>
    </w:p>
    <w:p w14:paraId="21612DEA" w14:textId="621E0D18" w:rsidR="00FE4E75" w:rsidRDefault="005217A7" w:rsidP="00BF3409">
      <w:r w:rsidRPr="005217A7">
        <w:t>This course investigates the burgeoning field of disability theory, with special attention to the Victorian period as an era with interestingly different ideas about minds, social relations, and bodies – formulations that may help us to fresh understandings of disability today. What did disability mean in a period with profoundly other ideas about cognition, physical capacity, and social relations? We will start with some of the formative disability studies theoretical and critical texts, by Lennard Davis, Rosemarie Garland-Thomson, Alison Kafer, Tobin Siebers, Robert McRuer, Martha Stoddard Holmes, and Ato Quayson, looking at the invention of the normate, the social model versus the medical model, the way disability challenges normative ideas of identity, and the way disability studies intersects with both queer theory and feminism. The course will focus on recent disability studies work in particularly interesting fields: neurodiversity (particularly around autism), sensory issues (including blindness and Deaf culture), and social conditions (including the built environment and the gaze). </w:t>
      </w:r>
      <w:r w:rsidR="00FD7762">
        <w:t xml:space="preserve">We are pairing these studies with the two nineteenth-century novels that are turning out to be the central ones for disability studies in the period: </w:t>
      </w:r>
      <w:r w:rsidR="00FD7762">
        <w:rPr>
          <w:i/>
        </w:rPr>
        <w:t>Our Mutual Friend</w:t>
      </w:r>
      <w:r w:rsidR="00FD7762">
        <w:t xml:space="preserve"> and </w:t>
      </w:r>
      <w:r w:rsidR="00FD7762">
        <w:rPr>
          <w:i/>
        </w:rPr>
        <w:t>Jane Eyre</w:t>
      </w:r>
      <w:r w:rsidR="00FD7762">
        <w:t>. A third text may either be a noncanonical novel (</w:t>
      </w:r>
      <w:r w:rsidR="00FD7762">
        <w:rPr>
          <w:i/>
        </w:rPr>
        <w:t>The Heir of Redclyffe</w:t>
      </w:r>
      <w:r w:rsidR="00FD7762">
        <w:t>) or a modernist novel (</w:t>
      </w:r>
      <w:r w:rsidR="00FD7762">
        <w:rPr>
          <w:i/>
        </w:rPr>
        <w:t>The Wings of the Dove</w:t>
      </w:r>
      <w:r w:rsidR="00FD7762">
        <w:t>) depending on the class’s preference. T</w:t>
      </w:r>
      <w:r w:rsidRPr="005217A7">
        <w:t>his course will</w:t>
      </w:r>
      <w:r w:rsidR="00FD7762">
        <w:t xml:space="preserve"> also</w:t>
      </w:r>
      <w:r w:rsidRPr="005217A7">
        <w:t xml:space="preserve"> ask a major question: can the philosophy of ethics of care be employed as a literary-critical methodology? We will be reading care ethicists including Nel Noddings, Eva Feder Kittay, and Virginia Held</w:t>
      </w:r>
      <w:r w:rsidR="00FD7762">
        <w:t>, to see how care theory might lead us to think performatively rather than diagnostically about disability, and how it might alter ideas of gender and community</w:t>
      </w:r>
      <w:r w:rsidR="00A072EF">
        <w:t>.</w:t>
      </w:r>
    </w:p>
    <w:p w14:paraId="282B27AD" w14:textId="77777777" w:rsidR="00E8312A" w:rsidRPr="005C4183" w:rsidRDefault="00E8312A" w:rsidP="005C4183">
      <w:pPr>
        <w:tabs>
          <w:tab w:val="left" w:pos="720"/>
          <w:tab w:val="left" w:pos="2880"/>
          <w:tab w:val="center" w:pos="4320"/>
          <w:tab w:val="left" w:pos="5760"/>
          <w:tab w:val="left" w:pos="6480"/>
          <w:tab w:val="left" w:pos="7200"/>
          <w:tab w:val="left" w:pos="7920"/>
          <w:tab w:val="left" w:pos="8640"/>
        </w:tabs>
        <w:rPr>
          <w:i/>
        </w:rPr>
      </w:pPr>
      <w:r>
        <w:rPr>
          <w:u w:val="single"/>
        </w:rPr>
        <w:lastRenderedPageBreak/>
        <w:t>Required books:</w:t>
      </w:r>
    </w:p>
    <w:p w14:paraId="1A9DDE22" w14:textId="77777777" w:rsidR="00E8312A" w:rsidRDefault="00E8312A">
      <w:pPr>
        <w:tabs>
          <w:tab w:val="left" w:pos="720"/>
          <w:tab w:val="left" w:pos="2880"/>
          <w:tab w:val="center" w:pos="4320"/>
        </w:tabs>
        <w:rPr>
          <w:color w:val="000000"/>
        </w:rPr>
      </w:pPr>
      <w:r>
        <w:t xml:space="preserve">Buy your books through the Mina Rees Library’s amazon.com link and support our library: </w:t>
      </w:r>
      <w:r>
        <w:rPr>
          <w:color w:val="000000"/>
        </w:rPr>
        <w:t>http://library.gc.cuny.edu/info/amazon.html</w:t>
      </w:r>
    </w:p>
    <w:p w14:paraId="355F805D" w14:textId="77777777" w:rsidR="00E8312A" w:rsidRDefault="00E8312A">
      <w:pPr>
        <w:tabs>
          <w:tab w:val="left" w:pos="0"/>
          <w:tab w:val="left" w:pos="720"/>
          <w:tab w:val="left" w:pos="2880"/>
          <w:tab w:val="center" w:pos="4320"/>
          <w:tab w:val="left" w:pos="5040"/>
          <w:tab w:val="left" w:pos="5760"/>
          <w:tab w:val="left" w:pos="6480"/>
          <w:tab w:val="left" w:pos="7200"/>
          <w:tab w:val="left" w:pos="7920"/>
          <w:tab w:val="left" w:pos="8640"/>
        </w:tabs>
      </w:pPr>
    </w:p>
    <w:p w14:paraId="45DD3032" w14:textId="235D4C56" w:rsidR="00D635B0" w:rsidRDefault="00E8312A">
      <w:pPr>
        <w:tabs>
          <w:tab w:val="left" w:pos="720"/>
          <w:tab w:val="left" w:pos="2880"/>
          <w:tab w:val="center" w:pos="4320"/>
          <w:tab w:val="left" w:pos="5040"/>
          <w:tab w:val="left" w:pos="5760"/>
          <w:tab w:val="left" w:pos="6480"/>
          <w:tab w:val="left" w:pos="7200"/>
          <w:tab w:val="left" w:pos="7920"/>
          <w:tab w:val="left" w:pos="8640"/>
        </w:tabs>
      </w:pPr>
      <w:r>
        <w:t>*Readings with an asterisk are available via</w:t>
      </w:r>
      <w:r w:rsidR="001E1893">
        <w:t xml:space="preserve"> the “</w:t>
      </w:r>
      <w:r w:rsidR="005217A7">
        <w:t>Disability Studies and Nineteenth-Century Literature</w:t>
      </w:r>
      <w:r w:rsidR="001E1893">
        <w:t>” site on</w:t>
      </w:r>
      <w:r>
        <w:t xml:space="preserve"> </w:t>
      </w:r>
      <w:r w:rsidR="001E1893">
        <w:t xml:space="preserve">Academic Commons: </w:t>
      </w:r>
      <w:r w:rsidR="00B32D66" w:rsidRPr="00B32D66">
        <w:t>http://disability19th.commons.gc.cuny.edu/</w:t>
      </w:r>
      <w:r w:rsidR="00B32D66">
        <w:t>. This is also where you’ll post your blogs.</w:t>
      </w:r>
    </w:p>
    <w:p w14:paraId="5756AF1D"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365D2CF7" w14:textId="22278D8D" w:rsidR="00A6710C" w:rsidRPr="00A6710C" w:rsidRDefault="009B2F68" w:rsidP="00F96DAB">
      <w:pPr>
        <w:tabs>
          <w:tab w:val="left" w:pos="720"/>
          <w:tab w:val="left" w:pos="2880"/>
          <w:tab w:val="center" w:pos="4320"/>
          <w:tab w:val="left" w:pos="5040"/>
          <w:tab w:val="left" w:pos="5760"/>
          <w:tab w:val="left" w:pos="6480"/>
          <w:tab w:val="left" w:pos="7200"/>
          <w:tab w:val="left" w:pos="7920"/>
          <w:tab w:val="left" w:pos="8640"/>
        </w:tabs>
        <w:rPr>
          <w:u w:val="single"/>
        </w:rPr>
      </w:pPr>
      <w:r>
        <w:rPr>
          <w:u w:val="single"/>
        </w:rPr>
        <w:t>Required</w:t>
      </w:r>
      <w:r w:rsidR="00A6710C" w:rsidRPr="00A6710C">
        <w:rPr>
          <w:u w:val="single"/>
        </w:rPr>
        <w:t xml:space="preserve"> texts</w:t>
      </w:r>
    </w:p>
    <w:p w14:paraId="694AAFC9" w14:textId="3065142F" w:rsidR="00DA3CE0" w:rsidRPr="00BE6717" w:rsidRDefault="007A4296" w:rsidP="00A072EF">
      <w:pPr>
        <w:tabs>
          <w:tab w:val="left" w:pos="720"/>
          <w:tab w:val="left" w:pos="2880"/>
          <w:tab w:val="center" w:pos="4320"/>
          <w:tab w:val="left" w:pos="5040"/>
          <w:tab w:val="left" w:pos="5760"/>
          <w:tab w:val="left" w:pos="6480"/>
          <w:tab w:val="left" w:pos="7200"/>
          <w:tab w:val="left" w:pos="7920"/>
          <w:tab w:val="left" w:pos="8640"/>
        </w:tabs>
        <w:ind w:left="450" w:hanging="450"/>
        <w:rPr>
          <w:szCs w:val="24"/>
        </w:rPr>
      </w:pPr>
      <w:r>
        <w:rPr>
          <w:szCs w:val="24"/>
        </w:rPr>
        <w:t xml:space="preserve">• </w:t>
      </w:r>
      <w:r w:rsidR="00A67381">
        <w:rPr>
          <w:szCs w:val="24"/>
        </w:rPr>
        <w:t xml:space="preserve">Lennard Davis, ed, </w:t>
      </w:r>
      <w:r w:rsidR="005217A7" w:rsidRPr="005217A7">
        <w:rPr>
          <w:i/>
          <w:szCs w:val="24"/>
        </w:rPr>
        <w:t>The Disability Studies Reader</w:t>
      </w:r>
      <w:r w:rsidR="005217A7">
        <w:rPr>
          <w:szCs w:val="24"/>
        </w:rPr>
        <w:t>, 4</w:t>
      </w:r>
      <w:r w:rsidR="005217A7" w:rsidRPr="005217A7">
        <w:rPr>
          <w:szCs w:val="24"/>
          <w:vertAlign w:val="superscript"/>
        </w:rPr>
        <w:t>th</w:t>
      </w:r>
      <w:r w:rsidR="005217A7">
        <w:rPr>
          <w:szCs w:val="24"/>
        </w:rPr>
        <w:t xml:space="preserve"> Edition (Routledge)</w:t>
      </w:r>
      <w:r w:rsidR="00BE6717">
        <w:rPr>
          <w:szCs w:val="24"/>
        </w:rPr>
        <w:t xml:space="preserve"> </w:t>
      </w:r>
      <w:r w:rsidR="005217A7">
        <w:rPr>
          <w:rFonts w:cs="Arial"/>
          <w:noProof w:val="0"/>
          <w:color w:val="333333"/>
          <w:szCs w:val="24"/>
          <w:shd w:val="clear" w:color="auto" w:fill="FFFFFF"/>
        </w:rPr>
        <w:t xml:space="preserve">ISBN: </w:t>
      </w:r>
      <w:r w:rsidR="005217A7" w:rsidRPr="005217A7">
        <w:rPr>
          <w:rFonts w:cs="Arial"/>
          <w:noProof w:val="0"/>
          <w:color w:val="333333"/>
          <w:szCs w:val="24"/>
          <w:shd w:val="clear" w:color="auto" w:fill="FFFFFF"/>
        </w:rPr>
        <w:t>978-0415630511</w:t>
      </w:r>
      <w:r w:rsidR="00A072EF">
        <w:rPr>
          <w:szCs w:val="24"/>
        </w:rPr>
        <w:t xml:space="preserve"> </w:t>
      </w:r>
      <w:r w:rsidR="00DA3CE0">
        <w:rPr>
          <w:szCs w:val="24"/>
        </w:rPr>
        <w:t>[</w:t>
      </w:r>
      <w:r w:rsidR="00DA3CE0">
        <w:rPr>
          <w:i/>
          <w:szCs w:val="24"/>
        </w:rPr>
        <w:t>DSR</w:t>
      </w:r>
      <w:r w:rsidR="00DA3CE0">
        <w:rPr>
          <w:szCs w:val="24"/>
        </w:rPr>
        <w:t xml:space="preserve"> on syllabus]</w:t>
      </w:r>
    </w:p>
    <w:p w14:paraId="647F7C8E" w14:textId="09DEFA28" w:rsidR="00B9464F" w:rsidRPr="00A072EF" w:rsidRDefault="007A4296" w:rsidP="00A072EF">
      <w:pPr>
        <w:tabs>
          <w:tab w:val="left" w:pos="720"/>
        </w:tabs>
        <w:rPr>
          <w:rFonts w:cs="Arial"/>
          <w:noProof w:val="0"/>
          <w:color w:val="333333"/>
          <w:szCs w:val="24"/>
          <w:shd w:val="clear" w:color="auto" w:fill="FFFFFF"/>
        </w:rPr>
      </w:pPr>
      <w:r>
        <w:rPr>
          <w:rFonts w:cs="Arial"/>
          <w:noProof w:val="0"/>
          <w:color w:val="333333"/>
          <w:szCs w:val="24"/>
          <w:shd w:val="clear" w:color="auto" w:fill="FFFFFF"/>
        </w:rPr>
        <w:t>• </w:t>
      </w:r>
      <w:r w:rsidR="00B9464F">
        <w:rPr>
          <w:rFonts w:cs="Arial"/>
          <w:noProof w:val="0"/>
          <w:color w:val="333333"/>
          <w:szCs w:val="24"/>
          <w:shd w:val="clear" w:color="auto" w:fill="FFFFFF"/>
        </w:rPr>
        <w:t xml:space="preserve">David Bolt, Julia Miele Rodas, Elizabeth J. Donaldson, eds., </w:t>
      </w:r>
      <w:r w:rsidR="00B9464F">
        <w:rPr>
          <w:rFonts w:cs="Arial"/>
          <w:i/>
          <w:noProof w:val="0"/>
          <w:color w:val="333333"/>
          <w:szCs w:val="24"/>
          <w:shd w:val="clear" w:color="auto" w:fill="FFFFFF"/>
        </w:rPr>
        <w:t>The Madwoman and the Blindman</w:t>
      </w:r>
      <w:r w:rsidR="00B9464F">
        <w:rPr>
          <w:rFonts w:cs="Arial"/>
          <w:noProof w:val="0"/>
          <w:color w:val="333333"/>
          <w:szCs w:val="24"/>
          <w:shd w:val="clear" w:color="auto" w:fill="FFFFFF"/>
        </w:rPr>
        <w:t xml:space="preserve"> (Ohio State)</w:t>
      </w:r>
      <w:r w:rsidR="00A072EF">
        <w:rPr>
          <w:rFonts w:cs="Arial"/>
          <w:noProof w:val="0"/>
          <w:color w:val="333333"/>
          <w:szCs w:val="24"/>
          <w:shd w:val="clear" w:color="auto" w:fill="FFFFFF"/>
        </w:rPr>
        <w:t xml:space="preserve"> </w:t>
      </w:r>
      <w:r w:rsidR="00B9464F" w:rsidRPr="00B9464F">
        <w:rPr>
          <w:rFonts w:cs="Arial"/>
          <w:noProof w:val="0"/>
          <w:color w:val="333333"/>
          <w:szCs w:val="24"/>
          <w:shd w:val="clear" w:color="auto" w:fill="FFFFFF"/>
        </w:rPr>
        <w:t xml:space="preserve">ISBN: </w:t>
      </w:r>
      <w:r w:rsidR="00761B63">
        <w:rPr>
          <w:rFonts w:cs="Arial"/>
          <w:noProof w:val="0"/>
          <w:color w:val="333333"/>
          <w:szCs w:val="24"/>
          <w:shd w:val="clear" w:color="auto" w:fill="FFFFFF"/>
        </w:rPr>
        <w:t>0-81425226-5</w:t>
      </w:r>
      <w:r w:rsidR="00A072EF">
        <w:rPr>
          <w:rFonts w:cs="Arial"/>
          <w:noProof w:val="0"/>
          <w:color w:val="333333"/>
          <w:szCs w:val="24"/>
          <w:shd w:val="clear" w:color="auto" w:fill="FFFFFF"/>
        </w:rPr>
        <w:t xml:space="preserve"> </w:t>
      </w:r>
      <w:r w:rsidR="00DA3CE0">
        <w:rPr>
          <w:rFonts w:cs="Arial"/>
          <w:noProof w:val="0"/>
          <w:color w:val="333333"/>
          <w:szCs w:val="24"/>
          <w:shd w:val="clear" w:color="auto" w:fill="FFFFFF"/>
        </w:rPr>
        <w:t>[</w:t>
      </w:r>
      <w:r w:rsidR="00DA3CE0">
        <w:rPr>
          <w:rFonts w:cs="Arial"/>
          <w:i/>
          <w:noProof w:val="0"/>
          <w:color w:val="333333"/>
          <w:szCs w:val="24"/>
          <w:shd w:val="clear" w:color="auto" w:fill="FFFFFF"/>
        </w:rPr>
        <w:t>MB</w:t>
      </w:r>
      <w:r w:rsidR="00DA3CE0">
        <w:rPr>
          <w:rFonts w:cs="Arial"/>
          <w:noProof w:val="0"/>
          <w:color w:val="333333"/>
          <w:szCs w:val="24"/>
          <w:shd w:val="clear" w:color="auto" w:fill="FFFFFF"/>
        </w:rPr>
        <w:t xml:space="preserve"> on syllabus]</w:t>
      </w:r>
    </w:p>
    <w:p w14:paraId="642B9731" w14:textId="7318E244" w:rsidR="005217A7" w:rsidRDefault="007A4296" w:rsidP="00F96DAB">
      <w:pPr>
        <w:tabs>
          <w:tab w:val="left" w:pos="720"/>
        </w:tabs>
        <w:rPr>
          <w:rFonts w:cs="Arial"/>
          <w:noProof w:val="0"/>
          <w:color w:val="333333"/>
          <w:szCs w:val="24"/>
          <w:shd w:val="clear" w:color="auto" w:fill="FFFFFF"/>
        </w:rPr>
      </w:pPr>
      <w:r>
        <w:rPr>
          <w:rFonts w:cs="Arial"/>
          <w:noProof w:val="0"/>
          <w:color w:val="333333"/>
          <w:szCs w:val="24"/>
          <w:shd w:val="clear" w:color="auto" w:fill="FFFFFF"/>
        </w:rPr>
        <w:t xml:space="preserve">• </w:t>
      </w:r>
      <w:r w:rsidR="005217A7">
        <w:rPr>
          <w:rFonts w:cs="Arial"/>
          <w:noProof w:val="0"/>
          <w:color w:val="333333"/>
          <w:szCs w:val="24"/>
          <w:shd w:val="clear" w:color="auto" w:fill="FFFFFF"/>
        </w:rPr>
        <w:t xml:space="preserve">Charlotte Brontë, </w:t>
      </w:r>
      <w:r w:rsidR="005217A7">
        <w:rPr>
          <w:rFonts w:cs="Arial"/>
          <w:i/>
          <w:noProof w:val="0"/>
          <w:color w:val="333333"/>
          <w:szCs w:val="24"/>
          <w:shd w:val="clear" w:color="auto" w:fill="FFFFFF"/>
        </w:rPr>
        <w:t>Jane Eyre</w:t>
      </w:r>
      <w:r w:rsidR="005217A7">
        <w:rPr>
          <w:rFonts w:cs="Arial"/>
          <w:noProof w:val="0"/>
          <w:color w:val="333333"/>
          <w:szCs w:val="24"/>
          <w:shd w:val="clear" w:color="auto" w:fill="FFFFFF"/>
        </w:rPr>
        <w:t xml:space="preserve"> (Oxford)</w:t>
      </w:r>
      <w:r w:rsidR="00A072EF">
        <w:rPr>
          <w:rFonts w:cs="Arial"/>
          <w:noProof w:val="0"/>
          <w:color w:val="333333"/>
          <w:szCs w:val="24"/>
          <w:shd w:val="clear" w:color="auto" w:fill="FFFFFF"/>
        </w:rPr>
        <w:t xml:space="preserve"> </w:t>
      </w:r>
      <w:r w:rsidR="005217A7" w:rsidRPr="005217A7">
        <w:rPr>
          <w:rFonts w:cs="Arial"/>
          <w:noProof w:val="0"/>
          <w:color w:val="333333"/>
          <w:szCs w:val="24"/>
          <w:shd w:val="clear" w:color="auto" w:fill="FFFFFF"/>
        </w:rPr>
        <w:t>ISBN: 978-0199535590</w:t>
      </w:r>
    </w:p>
    <w:p w14:paraId="4BC86AD1" w14:textId="3D264F5F" w:rsidR="0055651E" w:rsidRDefault="007A4296" w:rsidP="00A072EF">
      <w:pPr>
        <w:tabs>
          <w:tab w:val="left" w:pos="720"/>
        </w:tabs>
        <w:rPr>
          <w:rFonts w:cs="Arial"/>
          <w:noProof w:val="0"/>
          <w:color w:val="333333"/>
          <w:szCs w:val="24"/>
          <w:shd w:val="clear" w:color="auto" w:fill="FFFFFF"/>
        </w:rPr>
      </w:pPr>
      <w:r>
        <w:rPr>
          <w:rFonts w:cs="Arial"/>
          <w:noProof w:val="0"/>
          <w:color w:val="333333"/>
          <w:szCs w:val="24"/>
          <w:shd w:val="clear" w:color="auto" w:fill="FFFFFF"/>
        </w:rPr>
        <w:t xml:space="preserve">• </w:t>
      </w:r>
      <w:r w:rsidR="0055651E">
        <w:rPr>
          <w:rFonts w:cs="Arial"/>
          <w:noProof w:val="0"/>
          <w:color w:val="333333"/>
          <w:szCs w:val="24"/>
          <w:shd w:val="clear" w:color="auto" w:fill="FFFFFF"/>
        </w:rPr>
        <w:t xml:space="preserve">Charles Dickens, </w:t>
      </w:r>
      <w:r w:rsidR="0055651E">
        <w:rPr>
          <w:rFonts w:cs="Arial"/>
          <w:i/>
          <w:noProof w:val="0"/>
          <w:color w:val="333333"/>
          <w:szCs w:val="24"/>
          <w:shd w:val="clear" w:color="auto" w:fill="FFFFFF"/>
        </w:rPr>
        <w:t>Our Mutual Friend</w:t>
      </w:r>
      <w:r w:rsidR="0055651E">
        <w:rPr>
          <w:rFonts w:cs="Arial"/>
          <w:noProof w:val="0"/>
          <w:color w:val="333333"/>
          <w:szCs w:val="24"/>
          <w:shd w:val="clear" w:color="auto" w:fill="FFFFFF"/>
        </w:rPr>
        <w:t xml:space="preserve"> (Oxford)</w:t>
      </w:r>
      <w:r w:rsidR="00A072EF">
        <w:rPr>
          <w:rFonts w:cs="Arial"/>
          <w:noProof w:val="0"/>
          <w:color w:val="333333"/>
          <w:szCs w:val="24"/>
          <w:shd w:val="clear" w:color="auto" w:fill="FFFFFF"/>
        </w:rPr>
        <w:t xml:space="preserve"> </w:t>
      </w:r>
      <w:r w:rsidR="0055651E" w:rsidRPr="0055651E">
        <w:rPr>
          <w:rFonts w:cs="Arial"/>
          <w:noProof w:val="0"/>
          <w:color w:val="333333"/>
          <w:szCs w:val="24"/>
          <w:shd w:val="clear" w:color="auto" w:fill="FFFFFF"/>
        </w:rPr>
        <w:t>ISBN:  978-0199536252</w:t>
      </w:r>
    </w:p>
    <w:p w14:paraId="1D8BB52F" w14:textId="77777777" w:rsidR="00EB006A" w:rsidRPr="0055651E" w:rsidRDefault="00EB006A" w:rsidP="0055651E">
      <w:pPr>
        <w:rPr>
          <w:noProof w:val="0"/>
          <w:szCs w:val="24"/>
        </w:rPr>
      </w:pPr>
    </w:p>
    <w:p w14:paraId="4474C322" w14:textId="4E6ED225" w:rsidR="00EB006A" w:rsidRPr="00EB006A" w:rsidRDefault="00EB006A" w:rsidP="00F96DAB">
      <w:pPr>
        <w:tabs>
          <w:tab w:val="left" w:pos="720"/>
          <w:tab w:val="left" w:pos="2880"/>
          <w:tab w:val="center" w:pos="4320"/>
          <w:tab w:val="left" w:pos="5040"/>
          <w:tab w:val="left" w:pos="5760"/>
          <w:tab w:val="left" w:pos="6480"/>
          <w:tab w:val="left" w:pos="7200"/>
          <w:tab w:val="left" w:pos="7920"/>
          <w:tab w:val="left" w:pos="8640"/>
        </w:tabs>
        <w:rPr>
          <w:i/>
          <w:szCs w:val="24"/>
        </w:rPr>
      </w:pPr>
      <w:r>
        <w:rPr>
          <w:i/>
          <w:szCs w:val="24"/>
        </w:rPr>
        <w:t>Special case:</w:t>
      </w:r>
    </w:p>
    <w:p w14:paraId="33F7C4CC" w14:textId="2C029CD7" w:rsidR="007D2EC2" w:rsidRDefault="007A4296" w:rsidP="00F96DAB">
      <w:pPr>
        <w:tabs>
          <w:tab w:val="left" w:pos="720"/>
          <w:tab w:val="left" w:pos="2880"/>
          <w:tab w:val="center" w:pos="4320"/>
          <w:tab w:val="left" w:pos="5040"/>
          <w:tab w:val="left" w:pos="5760"/>
          <w:tab w:val="left" w:pos="6480"/>
          <w:tab w:val="left" w:pos="7200"/>
          <w:tab w:val="left" w:pos="7920"/>
          <w:tab w:val="left" w:pos="8640"/>
        </w:tabs>
        <w:rPr>
          <w:szCs w:val="24"/>
        </w:rPr>
      </w:pPr>
      <w:r>
        <w:rPr>
          <w:szCs w:val="24"/>
        </w:rPr>
        <w:t xml:space="preserve">• </w:t>
      </w:r>
      <w:r w:rsidR="005217A7">
        <w:rPr>
          <w:szCs w:val="24"/>
        </w:rPr>
        <w:t xml:space="preserve">Charlotte Yonge, </w:t>
      </w:r>
      <w:r w:rsidR="005217A7">
        <w:rPr>
          <w:i/>
          <w:szCs w:val="24"/>
        </w:rPr>
        <w:t>The</w:t>
      </w:r>
      <w:r w:rsidR="007D2EC2">
        <w:rPr>
          <w:i/>
          <w:szCs w:val="24"/>
        </w:rPr>
        <w:t xml:space="preserve"> Heir of Redclyffe</w:t>
      </w:r>
      <w:r w:rsidR="007D2EC2">
        <w:rPr>
          <w:szCs w:val="24"/>
        </w:rPr>
        <w:t xml:space="preserve"> (Oxford World’s Classics, ed. Barbara Dennis)</w:t>
      </w:r>
    </w:p>
    <w:p w14:paraId="64008BF0" w14:textId="09DBC3C3" w:rsidR="00B32D66" w:rsidRDefault="007D2EC2" w:rsidP="00F96DAB">
      <w:pPr>
        <w:tabs>
          <w:tab w:val="left" w:pos="720"/>
          <w:tab w:val="left" w:pos="2880"/>
          <w:tab w:val="center" w:pos="4320"/>
          <w:tab w:val="left" w:pos="5040"/>
          <w:tab w:val="left" w:pos="5760"/>
          <w:tab w:val="left" w:pos="6480"/>
          <w:tab w:val="left" w:pos="7200"/>
          <w:tab w:val="left" w:pos="7920"/>
          <w:tab w:val="left" w:pos="8640"/>
        </w:tabs>
        <w:rPr>
          <w:szCs w:val="24"/>
        </w:rPr>
      </w:pPr>
      <w:r>
        <w:rPr>
          <w:szCs w:val="24"/>
        </w:rPr>
        <w:tab/>
        <w:t xml:space="preserve"> </w:t>
      </w:r>
      <w:r w:rsidR="007A4296">
        <w:rPr>
          <w:szCs w:val="24"/>
        </w:rPr>
        <w:t>try</w:t>
      </w:r>
      <w:r>
        <w:rPr>
          <w:szCs w:val="24"/>
        </w:rPr>
        <w:t xml:space="preserve"> Abe Books: </w:t>
      </w:r>
      <w:r w:rsidRPr="007D2EC2">
        <w:rPr>
          <w:szCs w:val="24"/>
        </w:rPr>
        <w:t>http://www.abebooks.com/book-search/isbn/0192831321/</w:t>
      </w:r>
    </w:p>
    <w:p w14:paraId="27389F1B" w14:textId="2D8838F5" w:rsidR="00F96DAB" w:rsidRPr="0055651E" w:rsidRDefault="00B32D66" w:rsidP="00F96DAB">
      <w:pPr>
        <w:tabs>
          <w:tab w:val="left" w:pos="720"/>
        </w:tabs>
        <w:rPr>
          <w:rFonts w:cs="Arial"/>
          <w:noProof w:val="0"/>
          <w:color w:val="333333"/>
          <w:szCs w:val="24"/>
          <w:shd w:val="clear" w:color="auto" w:fill="FFFFFF"/>
        </w:rPr>
      </w:pPr>
      <w:r>
        <w:rPr>
          <w:rFonts w:cs="Arial"/>
          <w:noProof w:val="0"/>
          <w:color w:val="333333"/>
          <w:szCs w:val="24"/>
          <w:shd w:val="clear" w:color="auto" w:fill="FFFFFF"/>
        </w:rPr>
        <w:t>[</w:t>
      </w:r>
      <w:r w:rsidR="007A4296">
        <w:rPr>
          <w:rFonts w:cs="Arial"/>
          <w:noProof w:val="0"/>
          <w:color w:val="333333"/>
          <w:szCs w:val="24"/>
          <w:shd w:val="clear" w:color="auto" w:fill="FFFFFF"/>
        </w:rPr>
        <w:t xml:space="preserve">OR </w:t>
      </w:r>
      <w:r w:rsidR="00F96DAB">
        <w:rPr>
          <w:rFonts w:cs="Arial"/>
          <w:noProof w:val="0"/>
          <w:color w:val="333333"/>
          <w:szCs w:val="24"/>
          <w:shd w:val="clear" w:color="auto" w:fill="FFFFFF"/>
        </w:rPr>
        <w:t xml:space="preserve">Henry James, </w:t>
      </w:r>
      <w:r w:rsidR="00F96DAB">
        <w:rPr>
          <w:rFonts w:cs="Arial"/>
          <w:i/>
          <w:noProof w:val="0"/>
          <w:color w:val="333333"/>
          <w:szCs w:val="24"/>
          <w:shd w:val="clear" w:color="auto" w:fill="FFFFFF"/>
        </w:rPr>
        <w:t>The Wings of the Dove</w:t>
      </w:r>
      <w:r w:rsidR="00F96DAB">
        <w:rPr>
          <w:rFonts w:cs="Arial"/>
          <w:noProof w:val="0"/>
          <w:color w:val="333333"/>
          <w:szCs w:val="24"/>
          <w:shd w:val="clear" w:color="auto" w:fill="FFFFFF"/>
        </w:rPr>
        <w:t xml:space="preserve"> (Penguin)</w:t>
      </w:r>
      <w:r>
        <w:rPr>
          <w:rFonts w:cs="Arial"/>
          <w:noProof w:val="0"/>
          <w:color w:val="333333"/>
          <w:szCs w:val="24"/>
          <w:shd w:val="clear" w:color="auto" w:fill="FFFFFF"/>
        </w:rPr>
        <w:t>]</w:t>
      </w:r>
    </w:p>
    <w:p w14:paraId="25966D04" w14:textId="77777777" w:rsidR="00F96DAB" w:rsidRPr="00F96DAB" w:rsidRDefault="00F96DAB" w:rsidP="00F96DAB">
      <w:pPr>
        <w:ind w:firstLine="720"/>
        <w:rPr>
          <w:noProof w:val="0"/>
          <w:szCs w:val="24"/>
        </w:rPr>
      </w:pPr>
      <w:r w:rsidRPr="00F96DAB">
        <w:rPr>
          <w:rFonts w:cs="Arial"/>
          <w:noProof w:val="0"/>
          <w:color w:val="333333"/>
          <w:szCs w:val="24"/>
          <w:shd w:val="clear" w:color="auto" w:fill="FFFFFF"/>
        </w:rPr>
        <w:t>ISBN: 978-0141441283</w:t>
      </w:r>
    </w:p>
    <w:p w14:paraId="0AC9378E" w14:textId="77777777" w:rsidR="00F23035" w:rsidRPr="00B61DB0" w:rsidRDefault="00F23035" w:rsidP="00BF3409">
      <w:pPr>
        <w:tabs>
          <w:tab w:val="left" w:pos="720"/>
          <w:tab w:val="left" w:pos="2880"/>
          <w:tab w:val="center" w:pos="4320"/>
          <w:tab w:val="left" w:pos="5040"/>
          <w:tab w:val="left" w:pos="5760"/>
          <w:tab w:val="left" w:pos="6480"/>
          <w:tab w:val="left" w:pos="7200"/>
          <w:tab w:val="left" w:pos="7920"/>
          <w:tab w:val="left" w:pos="8640"/>
        </w:tabs>
        <w:rPr>
          <w:szCs w:val="24"/>
        </w:rPr>
      </w:pPr>
    </w:p>
    <w:p w14:paraId="7F3E1CBA"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CE10721"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r>
        <w:rPr>
          <w:u w:val="single"/>
        </w:rPr>
        <w:t>Course Schedule</w:t>
      </w:r>
    </w:p>
    <w:p w14:paraId="5363AB4B" w14:textId="38E1AFEB" w:rsidR="007F2E53" w:rsidRDefault="00D853DD" w:rsidP="00BE6717">
      <w:pPr>
        <w:tabs>
          <w:tab w:val="left" w:pos="720"/>
          <w:tab w:val="left" w:pos="2880"/>
          <w:tab w:val="center" w:pos="4320"/>
          <w:tab w:val="left" w:pos="5760"/>
          <w:tab w:val="left" w:pos="6480"/>
          <w:tab w:val="left" w:pos="7200"/>
          <w:tab w:val="left" w:pos="7920"/>
          <w:tab w:val="left" w:pos="8640"/>
        </w:tabs>
        <w:spacing w:line="240" w:lineRule="atLeast"/>
      </w:pPr>
      <w:r>
        <w:t>Feb 3</w:t>
      </w:r>
      <w:r w:rsidR="00E8312A">
        <w:tab/>
      </w:r>
      <w:r w:rsidR="00E8312A">
        <w:tab/>
      </w:r>
      <w:r w:rsidR="00E8312A" w:rsidRPr="00FD715D">
        <w:rPr>
          <w:b/>
        </w:rPr>
        <w:t>introduction</w:t>
      </w:r>
    </w:p>
    <w:p w14:paraId="4ADE6DC4" w14:textId="7AC39CEA" w:rsidR="00BE6717" w:rsidRDefault="00BE6717" w:rsidP="00BE6717">
      <w:pPr>
        <w:tabs>
          <w:tab w:val="left" w:pos="720"/>
          <w:tab w:val="left" w:pos="2880"/>
          <w:tab w:val="center" w:pos="4320"/>
          <w:tab w:val="left" w:pos="5760"/>
          <w:tab w:val="left" w:pos="6480"/>
          <w:tab w:val="left" w:pos="7200"/>
          <w:tab w:val="left" w:pos="7920"/>
          <w:tab w:val="left" w:pos="8640"/>
        </w:tabs>
        <w:spacing w:line="240" w:lineRule="atLeast"/>
      </w:pPr>
      <w:r>
        <w:tab/>
      </w:r>
      <w:r>
        <w:tab/>
        <w:t>Disability Studies handout</w:t>
      </w:r>
      <w:r w:rsidR="00B314B3">
        <w:t>; Price handout</w:t>
      </w:r>
    </w:p>
    <w:p w14:paraId="60F11E2F" w14:textId="180485EE" w:rsidR="00BE6717" w:rsidRDefault="00BE6717" w:rsidP="00BE6717">
      <w:pPr>
        <w:tabs>
          <w:tab w:val="left" w:pos="720"/>
          <w:tab w:val="left" w:pos="2880"/>
          <w:tab w:val="center" w:pos="4320"/>
          <w:tab w:val="left" w:pos="5760"/>
          <w:tab w:val="left" w:pos="6480"/>
          <w:tab w:val="left" w:pos="7200"/>
          <w:tab w:val="left" w:pos="7920"/>
          <w:tab w:val="left" w:pos="8640"/>
        </w:tabs>
        <w:spacing w:line="240" w:lineRule="atLeast"/>
      </w:pPr>
      <w:r>
        <w:tab/>
      </w:r>
      <w:r>
        <w:tab/>
        <w:t>*Ne’eman, *Rosen</w:t>
      </w:r>
      <w:r w:rsidR="00581A1A">
        <w:t>, *Hevda</w:t>
      </w:r>
    </w:p>
    <w:p w14:paraId="40328B5A" w14:textId="7AB52DD8" w:rsidR="00BE6717" w:rsidRDefault="00BE6717" w:rsidP="00BE6717">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DSR</w:t>
      </w:r>
      <w:r>
        <w:t xml:space="preserve"> ch. 20, 21, 33</w:t>
      </w:r>
      <w:r>
        <w:tab/>
      </w:r>
      <w:r>
        <w:tab/>
      </w:r>
    </w:p>
    <w:p w14:paraId="13ACB4FA" w14:textId="77777777" w:rsidR="00BF3409" w:rsidRPr="00BF3409" w:rsidRDefault="00BF3409" w:rsidP="00BE6717">
      <w:pPr>
        <w:tabs>
          <w:tab w:val="left" w:pos="720"/>
          <w:tab w:val="left" w:pos="2880"/>
          <w:tab w:val="center" w:pos="4320"/>
          <w:tab w:val="left" w:pos="5760"/>
          <w:tab w:val="left" w:pos="6480"/>
          <w:tab w:val="left" w:pos="7200"/>
          <w:tab w:val="left" w:pos="7920"/>
          <w:tab w:val="left" w:pos="8640"/>
        </w:tabs>
        <w:spacing w:line="240" w:lineRule="atLeast"/>
      </w:pPr>
    </w:p>
    <w:p w14:paraId="4893FF52" w14:textId="77F1EC37" w:rsidR="00BE6717" w:rsidRPr="00FD715D" w:rsidRDefault="00E65335" w:rsidP="00BE6717">
      <w:pPr>
        <w:tabs>
          <w:tab w:val="left" w:pos="720"/>
          <w:tab w:val="left" w:pos="2880"/>
          <w:tab w:val="center" w:pos="4320"/>
          <w:tab w:val="left" w:pos="5760"/>
          <w:tab w:val="left" w:pos="6480"/>
          <w:tab w:val="left" w:pos="7200"/>
          <w:tab w:val="left" w:pos="7920"/>
          <w:tab w:val="left" w:pos="8640"/>
        </w:tabs>
        <w:spacing w:line="240" w:lineRule="atLeast"/>
        <w:rPr>
          <w:b/>
        </w:rPr>
      </w:pPr>
      <w:r>
        <w:t xml:space="preserve">Feb </w:t>
      </w:r>
      <w:r w:rsidR="00D853DD">
        <w:t>10</w:t>
      </w:r>
      <w:r w:rsidR="00AC087A">
        <w:tab/>
      </w:r>
      <w:r w:rsidR="00BE6717">
        <w:tab/>
      </w:r>
      <w:r w:rsidR="00BE6717" w:rsidRPr="00FD715D">
        <w:rPr>
          <w:b/>
        </w:rPr>
        <w:t>core issues in disability studies:</w:t>
      </w:r>
    </w:p>
    <w:p w14:paraId="2D4AE9FE" w14:textId="3036916B" w:rsidR="002B571C" w:rsidRDefault="00BE6717" w:rsidP="00BE6717">
      <w:pPr>
        <w:tabs>
          <w:tab w:val="left" w:pos="720"/>
          <w:tab w:val="left" w:pos="2880"/>
          <w:tab w:val="center" w:pos="4320"/>
          <w:tab w:val="left" w:pos="5760"/>
          <w:tab w:val="left" w:pos="6480"/>
          <w:tab w:val="left" w:pos="7200"/>
          <w:tab w:val="left" w:pos="7920"/>
          <w:tab w:val="left" w:pos="8640"/>
        </w:tabs>
        <w:spacing w:line="240" w:lineRule="atLeast"/>
      </w:pPr>
      <w:r>
        <w:tab/>
      </w:r>
      <w:r w:rsidR="00AC087A">
        <w:tab/>
      </w:r>
      <w:r>
        <w:rPr>
          <w:i/>
        </w:rPr>
        <w:t>DSR</w:t>
      </w:r>
      <w:r>
        <w:t xml:space="preserve"> ch. 1, 15, 16, 17, 23</w:t>
      </w:r>
    </w:p>
    <w:p w14:paraId="2AC6656D" w14:textId="156EC3CD" w:rsidR="00BE6717" w:rsidRPr="00BE6717" w:rsidRDefault="00BF3409" w:rsidP="00BE6717">
      <w:pPr>
        <w:tabs>
          <w:tab w:val="left" w:pos="720"/>
          <w:tab w:val="left" w:pos="2880"/>
          <w:tab w:val="center" w:pos="4320"/>
          <w:tab w:val="left" w:pos="5760"/>
          <w:tab w:val="left" w:pos="6480"/>
          <w:tab w:val="left" w:pos="7200"/>
          <w:tab w:val="left" w:pos="7920"/>
          <w:tab w:val="left" w:pos="8640"/>
        </w:tabs>
        <w:spacing w:line="240" w:lineRule="atLeast"/>
      </w:pPr>
      <w:r>
        <w:tab/>
      </w:r>
      <w:r>
        <w:tab/>
        <w:t>*Garland Thomson,</w:t>
      </w:r>
      <w:r w:rsidR="00AD20B4">
        <w:rPr>
          <w:i/>
        </w:rPr>
        <w:t xml:space="preserve"> </w:t>
      </w:r>
      <w:r w:rsidR="00BE6717">
        <w:t>*Kafer Ch. 6</w:t>
      </w:r>
      <w:r w:rsidR="00FD715D">
        <w:t xml:space="preserve"> </w:t>
      </w:r>
    </w:p>
    <w:p w14:paraId="269BC7EA" w14:textId="27A2DD99"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tab/>
      </w:r>
    </w:p>
    <w:p w14:paraId="1D43802F" w14:textId="7413FB7E" w:rsidR="00F23035" w:rsidRPr="00BE6717" w:rsidRDefault="007F2A36" w:rsidP="00BD6DAE">
      <w:pPr>
        <w:tabs>
          <w:tab w:val="left" w:pos="720"/>
          <w:tab w:val="left" w:pos="2880"/>
          <w:tab w:val="center" w:pos="4320"/>
          <w:tab w:val="left" w:pos="5760"/>
          <w:tab w:val="left" w:pos="6480"/>
          <w:tab w:val="left" w:pos="7200"/>
          <w:tab w:val="left" w:pos="7920"/>
          <w:tab w:val="left" w:pos="8640"/>
        </w:tabs>
        <w:spacing w:line="240" w:lineRule="atLeast"/>
      </w:pPr>
      <w:r>
        <w:t xml:space="preserve">Feb </w:t>
      </w:r>
      <w:r w:rsidR="00D853DD">
        <w:t>17</w:t>
      </w:r>
      <w:r w:rsidR="00E8312A">
        <w:tab/>
      </w:r>
      <w:r w:rsidR="00E8312A">
        <w:tab/>
      </w:r>
      <w:r w:rsidR="00BE6717" w:rsidRPr="00FD715D">
        <w:rPr>
          <w:b/>
        </w:rPr>
        <w:t>autism</w:t>
      </w:r>
      <w:r w:rsidR="00BE6717">
        <w:t>:</w:t>
      </w:r>
    </w:p>
    <w:p w14:paraId="732948B1" w14:textId="6EECDCC7" w:rsidR="00D71171" w:rsidRDefault="00D71171" w:rsidP="00D71171">
      <w:pPr>
        <w:tabs>
          <w:tab w:val="left" w:pos="720"/>
          <w:tab w:val="left" w:pos="2880"/>
          <w:tab w:val="center" w:pos="4320"/>
          <w:tab w:val="left" w:pos="5760"/>
          <w:tab w:val="left" w:pos="6480"/>
          <w:tab w:val="left" w:pos="7200"/>
          <w:tab w:val="left" w:pos="7920"/>
          <w:tab w:val="left" w:pos="8640"/>
        </w:tabs>
        <w:spacing w:line="240" w:lineRule="atLeast"/>
      </w:pPr>
      <w:r>
        <w:rPr>
          <w:i/>
        </w:rPr>
        <w:tab/>
      </w:r>
      <w:r>
        <w:rPr>
          <w:i/>
        </w:rPr>
        <w:tab/>
      </w:r>
      <w:r w:rsidR="00BE6717">
        <w:rPr>
          <w:i/>
        </w:rPr>
        <w:t>DSR</w:t>
      </w:r>
      <w:r w:rsidR="00BE6717">
        <w:t xml:space="preserve"> ch. 34</w:t>
      </w:r>
    </w:p>
    <w:p w14:paraId="06B528DA" w14:textId="04FDF0F3" w:rsidR="00BE6717" w:rsidRDefault="00BE6717" w:rsidP="00D71171">
      <w:pPr>
        <w:tabs>
          <w:tab w:val="left" w:pos="720"/>
          <w:tab w:val="left" w:pos="2880"/>
          <w:tab w:val="center" w:pos="4320"/>
          <w:tab w:val="left" w:pos="5760"/>
          <w:tab w:val="left" w:pos="6480"/>
          <w:tab w:val="left" w:pos="7200"/>
          <w:tab w:val="left" w:pos="7920"/>
          <w:tab w:val="left" w:pos="8640"/>
        </w:tabs>
        <w:spacing w:line="240" w:lineRule="atLeast"/>
      </w:pPr>
      <w:r>
        <w:tab/>
      </w:r>
      <w:r>
        <w:tab/>
        <w:t>*Savarese &amp; Zunshine</w:t>
      </w:r>
      <w:r w:rsidR="00BF3409">
        <w:t>, *Dekel</w:t>
      </w:r>
    </w:p>
    <w:p w14:paraId="117481F0" w14:textId="4A46C229" w:rsidR="00BE6717" w:rsidRDefault="00BE6717" w:rsidP="00D71171">
      <w:pPr>
        <w:tabs>
          <w:tab w:val="left" w:pos="720"/>
          <w:tab w:val="left" w:pos="2880"/>
          <w:tab w:val="center" w:pos="4320"/>
          <w:tab w:val="left" w:pos="5760"/>
          <w:tab w:val="left" w:pos="6480"/>
          <w:tab w:val="left" w:pos="7200"/>
          <w:tab w:val="left" w:pos="7920"/>
          <w:tab w:val="left" w:pos="8640"/>
        </w:tabs>
        <w:spacing w:line="240" w:lineRule="atLeast"/>
      </w:pPr>
      <w:r>
        <w:tab/>
      </w:r>
      <w:r>
        <w:tab/>
        <w:t xml:space="preserve">*Silberman Ch. </w:t>
      </w:r>
      <w:r w:rsidR="00D853DD">
        <w:t>11, 12</w:t>
      </w:r>
      <w:r w:rsidR="00AD20B4">
        <w:t xml:space="preserve"> </w:t>
      </w:r>
    </w:p>
    <w:p w14:paraId="77868A57" w14:textId="77777777" w:rsidR="002D59EF" w:rsidRDefault="002D59EF" w:rsidP="00BD6DAE">
      <w:pPr>
        <w:tabs>
          <w:tab w:val="left" w:pos="720"/>
          <w:tab w:val="left" w:pos="2880"/>
          <w:tab w:val="center" w:pos="4320"/>
          <w:tab w:val="left" w:pos="5760"/>
          <w:tab w:val="left" w:pos="6480"/>
          <w:tab w:val="left" w:pos="7200"/>
          <w:tab w:val="left" w:pos="7920"/>
          <w:tab w:val="left" w:pos="8640"/>
        </w:tabs>
        <w:spacing w:line="240" w:lineRule="atLeast"/>
      </w:pPr>
    </w:p>
    <w:p w14:paraId="7CDED676" w14:textId="29E9C1EF" w:rsidR="00B9464F" w:rsidRDefault="00E65335" w:rsidP="002D59EF">
      <w:pPr>
        <w:tabs>
          <w:tab w:val="left" w:pos="720"/>
          <w:tab w:val="left" w:pos="2880"/>
          <w:tab w:val="center" w:pos="4320"/>
          <w:tab w:val="left" w:pos="5760"/>
          <w:tab w:val="left" w:pos="6480"/>
          <w:tab w:val="left" w:pos="7200"/>
          <w:tab w:val="left" w:pos="7920"/>
          <w:tab w:val="left" w:pos="8640"/>
        </w:tabs>
        <w:spacing w:line="240" w:lineRule="atLeast"/>
      </w:pPr>
      <w:r>
        <w:t xml:space="preserve">Feb </w:t>
      </w:r>
      <w:r w:rsidR="00D853DD">
        <w:t>24</w:t>
      </w:r>
      <w:r w:rsidR="002D59EF">
        <w:tab/>
      </w:r>
      <w:r w:rsidR="002D59EF">
        <w:tab/>
      </w:r>
      <w:r w:rsidR="00B9464F" w:rsidRPr="00FD715D">
        <w:rPr>
          <w:b/>
          <w:i/>
        </w:rPr>
        <w:t>Jane Eyre,</w:t>
      </w:r>
      <w:r w:rsidR="00B9464F" w:rsidRPr="00FD715D">
        <w:rPr>
          <w:b/>
        </w:rPr>
        <w:t xml:space="preserve"> first half</w:t>
      </w:r>
      <w:r w:rsidR="00E41E32" w:rsidRPr="00FD715D">
        <w:rPr>
          <w:b/>
        </w:rPr>
        <w:t>: cognitive disability</w:t>
      </w:r>
      <w:r w:rsidR="009C1BF8">
        <w:rPr>
          <w:b/>
        </w:rPr>
        <w:t xml:space="preserve"> </w:t>
      </w:r>
      <w:r w:rsidR="00826592" w:rsidRPr="009C1BF8">
        <w:rPr>
          <w:b/>
          <w:u w:val="single"/>
        </w:rPr>
        <w:t>Lauren</w:t>
      </w:r>
    </w:p>
    <w:p w14:paraId="742ACDFB" w14:textId="3C03353C" w:rsidR="002D59EF" w:rsidRPr="00CB7247" w:rsidRDefault="00B9464F" w:rsidP="002D59EF">
      <w:pPr>
        <w:tabs>
          <w:tab w:val="left" w:pos="720"/>
          <w:tab w:val="left" w:pos="2880"/>
          <w:tab w:val="center" w:pos="4320"/>
          <w:tab w:val="left" w:pos="5760"/>
          <w:tab w:val="left" w:pos="6480"/>
          <w:tab w:val="left" w:pos="7200"/>
          <w:tab w:val="left" w:pos="7920"/>
          <w:tab w:val="left" w:pos="8640"/>
        </w:tabs>
        <w:spacing w:line="240" w:lineRule="atLeast"/>
        <w:rPr>
          <w:b/>
        </w:rPr>
      </w:pPr>
      <w:r>
        <w:tab/>
      </w:r>
      <w:r>
        <w:tab/>
      </w:r>
      <w:r>
        <w:rPr>
          <w:i/>
        </w:rPr>
        <w:t>M</w:t>
      </w:r>
      <w:r w:rsidR="00DA3CE0">
        <w:rPr>
          <w:i/>
        </w:rPr>
        <w:t>B</w:t>
      </w:r>
      <w:r w:rsidR="00BF3409">
        <w:t xml:space="preserve">: </w:t>
      </w:r>
      <w:r w:rsidR="00DA3CE0">
        <w:t>Gabbard, Donaldson, Rodas chapters</w:t>
      </w:r>
      <w:r w:rsidR="002D59EF">
        <w:tab/>
      </w:r>
    </w:p>
    <w:p w14:paraId="701A4F2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i/>
        </w:rPr>
      </w:pPr>
      <w:r>
        <w:tab/>
      </w:r>
      <w:r>
        <w:tab/>
      </w:r>
    </w:p>
    <w:p w14:paraId="0E22E94E" w14:textId="7878B071" w:rsidR="00DA3CE0" w:rsidRPr="00826592" w:rsidRDefault="00D853DD" w:rsidP="00DA3CE0">
      <w:pPr>
        <w:tabs>
          <w:tab w:val="left" w:pos="720"/>
          <w:tab w:val="left" w:pos="2880"/>
          <w:tab w:val="center" w:pos="4320"/>
          <w:tab w:val="left" w:pos="5760"/>
          <w:tab w:val="left" w:pos="6480"/>
          <w:tab w:val="left" w:pos="7200"/>
          <w:tab w:val="left" w:pos="7920"/>
          <w:tab w:val="left" w:pos="8640"/>
        </w:tabs>
        <w:spacing w:line="240" w:lineRule="atLeast"/>
        <w:rPr>
          <w:b/>
        </w:rPr>
      </w:pPr>
      <w:r>
        <w:t>Mar 2</w:t>
      </w:r>
      <w:r>
        <w:tab/>
      </w:r>
      <w:r w:rsidR="002D59EF">
        <w:tab/>
      </w:r>
      <w:r w:rsidR="00DA3CE0" w:rsidRPr="00FD715D">
        <w:rPr>
          <w:b/>
          <w:i/>
        </w:rPr>
        <w:t>Jane Eyre</w:t>
      </w:r>
      <w:r w:rsidR="00DA3CE0" w:rsidRPr="00FD715D">
        <w:rPr>
          <w:b/>
        </w:rPr>
        <w:t xml:space="preserve"> to end</w:t>
      </w:r>
      <w:r w:rsidR="00E41E32" w:rsidRPr="00FD715D">
        <w:rPr>
          <w:b/>
        </w:rPr>
        <w:t>: blindness</w:t>
      </w:r>
      <w:r w:rsidR="00E41E32" w:rsidRPr="00826592">
        <w:rPr>
          <w:b/>
        </w:rPr>
        <w:t xml:space="preserve"> </w:t>
      </w:r>
      <w:r w:rsidR="009C1BF8" w:rsidRPr="009C1BF8">
        <w:rPr>
          <w:b/>
          <w:u w:val="single"/>
        </w:rPr>
        <w:t>Lindsay</w:t>
      </w:r>
    </w:p>
    <w:p w14:paraId="4A60FD1B" w14:textId="405E2F26" w:rsidR="009264EB" w:rsidRDefault="00DA3CE0" w:rsidP="00384E4C">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MB</w:t>
      </w:r>
      <w:r>
        <w:t xml:space="preserve"> Bolt chapter</w:t>
      </w:r>
    </w:p>
    <w:p w14:paraId="38FC4134" w14:textId="4ACC71BA" w:rsidR="00DA3CE0" w:rsidRDefault="00DA3CE0" w:rsidP="00384E4C">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DSR</w:t>
      </w:r>
      <w:r>
        <w:t xml:space="preserve"> ch 32</w:t>
      </w:r>
    </w:p>
    <w:p w14:paraId="6A1C78FA" w14:textId="3A73CF8F" w:rsidR="00F248D5" w:rsidRPr="00DA3CE0" w:rsidRDefault="00DA3CE0" w:rsidP="00384E4C">
      <w:pPr>
        <w:tabs>
          <w:tab w:val="left" w:pos="720"/>
          <w:tab w:val="left" w:pos="2880"/>
          <w:tab w:val="center" w:pos="4320"/>
          <w:tab w:val="left" w:pos="5760"/>
          <w:tab w:val="left" w:pos="6480"/>
          <w:tab w:val="left" w:pos="7200"/>
          <w:tab w:val="left" w:pos="7920"/>
          <w:tab w:val="left" w:pos="8640"/>
        </w:tabs>
        <w:spacing w:line="240" w:lineRule="atLeast"/>
      </w:pPr>
      <w:r>
        <w:tab/>
      </w:r>
      <w:r>
        <w:tab/>
        <w:t>*Hartmann</w:t>
      </w:r>
      <w:r w:rsidR="00BF3409">
        <w:t xml:space="preserve">, </w:t>
      </w:r>
      <w:r w:rsidR="00F248D5">
        <w:t>*”19” Blindness Forum</w:t>
      </w:r>
    </w:p>
    <w:p w14:paraId="3579070F" w14:textId="77777777" w:rsidR="00F23035" w:rsidRPr="00CB7247" w:rsidRDefault="00F23035" w:rsidP="00384E4C">
      <w:pPr>
        <w:tabs>
          <w:tab w:val="left" w:pos="720"/>
          <w:tab w:val="left" w:pos="2880"/>
          <w:tab w:val="center" w:pos="4320"/>
          <w:tab w:val="left" w:pos="5760"/>
          <w:tab w:val="left" w:pos="6480"/>
          <w:tab w:val="left" w:pos="7200"/>
          <w:tab w:val="left" w:pos="7920"/>
          <w:tab w:val="left" w:pos="8640"/>
        </w:tabs>
        <w:spacing w:line="240" w:lineRule="atLeast"/>
        <w:rPr>
          <w:b/>
        </w:rPr>
      </w:pPr>
    </w:p>
    <w:p w14:paraId="0D6FA506" w14:textId="65F5C810" w:rsidR="00130F6A" w:rsidRPr="00AD20B4" w:rsidRDefault="00D853DD" w:rsidP="00130F6A">
      <w:pPr>
        <w:tabs>
          <w:tab w:val="left" w:pos="720"/>
          <w:tab w:val="left" w:pos="2880"/>
          <w:tab w:val="center" w:pos="4320"/>
          <w:tab w:val="left" w:pos="5760"/>
          <w:tab w:val="left" w:pos="6480"/>
          <w:tab w:val="left" w:pos="7200"/>
          <w:tab w:val="left" w:pos="7920"/>
          <w:tab w:val="left" w:pos="8640"/>
        </w:tabs>
        <w:spacing w:line="240" w:lineRule="atLeast"/>
      </w:pPr>
      <w:r>
        <w:lastRenderedPageBreak/>
        <w:t>Mar 9</w:t>
      </w:r>
      <w:r w:rsidR="00130F6A" w:rsidRPr="00130F6A">
        <w:t xml:space="preserve"> </w:t>
      </w:r>
      <w:r w:rsidR="00130F6A">
        <w:tab/>
      </w:r>
      <w:r w:rsidR="00130F6A">
        <w:tab/>
      </w:r>
      <w:r w:rsidR="00FD715D" w:rsidRPr="00FD715D">
        <w:rPr>
          <w:b/>
        </w:rPr>
        <w:t xml:space="preserve">ethics of </w:t>
      </w:r>
      <w:r w:rsidR="00130F6A" w:rsidRPr="00FD715D">
        <w:rPr>
          <w:b/>
        </w:rPr>
        <w:t>care:</w:t>
      </w:r>
      <w:r w:rsidR="009C1BF8">
        <w:rPr>
          <w:b/>
        </w:rPr>
        <w:t xml:space="preserve"> </w:t>
      </w:r>
      <w:r w:rsidR="00826592" w:rsidRPr="009C1BF8">
        <w:rPr>
          <w:b/>
          <w:u w:val="single"/>
        </w:rPr>
        <w:t>Elissa, Sarah</w:t>
      </w:r>
    </w:p>
    <w:p w14:paraId="46A38EA7" w14:textId="2C9540F2" w:rsidR="0086115D" w:rsidRDefault="00130F6A" w:rsidP="0086115D">
      <w:pPr>
        <w:tabs>
          <w:tab w:val="left" w:pos="720"/>
          <w:tab w:val="left" w:pos="2880"/>
          <w:tab w:val="center" w:pos="4320"/>
          <w:tab w:val="left" w:pos="5760"/>
          <w:tab w:val="left" w:pos="6480"/>
          <w:tab w:val="left" w:pos="7200"/>
          <w:tab w:val="left" w:pos="7920"/>
          <w:tab w:val="left" w:pos="8640"/>
        </w:tabs>
        <w:spacing w:line="240" w:lineRule="atLeast"/>
      </w:pPr>
      <w:r>
        <w:tab/>
      </w:r>
      <w:r>
        <w:tab/>
      </w:r>
      <w:r w:rsidR="0086115D">
        <w:t>*</w:t>
      </w:r>
      <w:r>
        <w:t xml:space="preserve">Noddings, </w:t>
      </w:r>
      <w:r w:rsidR="0086115D">
        <w:rPr>
          <w:i/>
        </w:rPr>
        <w:t>Caring</w:t>
      </w:r>
      <w:r w:rsidR="00BF3409">
        <w:t xml:space="preserve">; </w:t>
      </w:r>
      <w:r w:rsidR="0086115D">
        <w:t xml:space="preserve">*Noddings, </w:t>
      </w:r>
      <w:r w:rsidR="0086115D">
        <w:rPr>
          <w:i/>
        </w:rPr>
        <w:t>Starting</w:t>
      </w:r>
    </w:p>
    <w:p w14:paraId="0C198189" w14:textId="416C4BAA" w:rsidR="00130F6A" w:rsidRDefault="0086115D" w:rsidP="00760C91">
      <w:pPr>
        <w:tabs>
          <w:tab w:val="left" w:pos="720"/>
          <w:tab w:val="left" w:pos="2880"/>
          <w:tab w:val="center" w:pos="4320"/>
          <w:tab w:val="left" w:pos="5760"/>
          <w:tab w:val="left" w:pos="6480"/>
          <w:tab w:val="left" w:pos="7200"/>
          <w:tab w:val="left" w:pos="7920"/>
          <w:tab w:val="left" w:pos="8640"/>
        </w:tabs>
        <w:spacing w:line="240" w:lineRule="atLeast"/>
      </w:pPr>
      <w:r>
        <w:tab/>
      </w:r>
      <w:r>
        <w:tab/>
        <w:t>*Held</w:t>
      </w:r>
      <w:r w:rsidR="00BF3409">
        <w:t xml:space="preserve">, </w:t>
      </w:r>
      <w:r w:rsidR="00EC0FC5">
        <w:t>*</w:t>
      </w:r>
      <w:r>
        <w:t>Kittay</w:t>
      </w:r>
      <w:r w:rsidR="00BF3409">
        <w:t xml:space="preserve">, </w:t>
      </w:r>
      <w:r w:rsidR="00EC0FC5">
        <w:t>*Nowviskie</w:t>
      </w:r>
    </w:p>
    <w:p w14:paraId="762891D6" w14:textId="77777777" w:rsidR="00130F6A" w:rsidRDefault="00130F6A" w:rsidP="00760C91">
      <w:pPr>
        <w:tabs>
          <w:tab w:val="left" w:pos="720"/>
          <w:tab w:val="left" w:pos="2880"/>
          <w:tab w:val="center" w:pos="4320"/>
          <w:tab w:val="left" w:pos="5760"/>
          <w:tab w:val="left" w:pos="6480"/>
          <w:tab w:val="left" w:pos="7200"/>
          <w:tab w:val="left" w:pos="7920"/>
          <w:tab w:val="left" w:pos="8640"/>
        </w:tabs>
        <w:spacing w:line="240" w:lineRule="atLeast"/>
      </w:pPr>
    </w:p>
    <w:p w14:paraId="792B140C" w14:textId="706EE386" w:rsidR="00B32D66" w:rsidRDefault="00130F6A" w:rsidP="00760C91">
      <w:pPr>
        <w:tabs>
          <w:tab w:val="left" w:pos="720"/>
          <w:tab w:val="left" w:pos="2880"/>
          <w:tab w:val="center" w:pos="4320"/>
          <w:tab w:val="left" w:pos="5760"/>
          <w:tab w:val="left" w:pos="6480"/>
          <w:tab w:val="left" w:pos="7200"/>
          <w:tab w:val="left" w:pos="7920"/>
          <w:tab w:val="left" w:pos="8640"/>
        </w:tabs>
        <w:spacing w:line="240" w:lineRule="atLeast"/>
      </w:pPr>
      <w:r>
        <w:t>Mar 16</w:t>
      </w:r>
      <w:r w:rsidR="00760C91">
        <w:tab/>
      </w:r>
      <w:r w:rsidR="00760C91">
        <w:tab/>
      </w:r>
      <w:r w:rsidR="000C42EF" w:rsidRPr="00EC0FC5">
        <w:rPr>
          <w:b/>
          <w:i/>
        </w:rPr>
        <w:t>Heir of Redclyffe</w:t>
      </w:r>
      <w:r w:rsidR="00760C91" w:rsidRPr="00EC0FC5">
        <w:rPr>
          <w:b/>
          <w:i/>
        </w:rPr>
        <w:t>,</w:t>
      </w:r>
      <w:r w:rsidR="00760C91" w:rsidRPr="00EC0FC5">
        <w:rPr>
          <w:b/>
        </w:rPr>
        <w:t xml:space="preserve"> first half: queerness</w:t>
      </w:r>
      <w:r w:rsidR="00DA2ADC" w:rsidRPr="00EC0FC5">
        <w:rPr>
          <w:b/>
        </w:rPr>
        <w:t xml:space="preserve"> and passing</w:t>
      </w:r>
      <w:r w:rsidR="00B32D66" w:rsidRPr="00EC0FC5">
        <w:rPr>
          <w:b/>
        </w:rPr>
        <w:t xml:space="preserve"> </w:t>
      </w:r>
      <w:r w:rsidR="00826592" w:rsidRPr="009C1BF8">
        <w:rPr>
          <w:b/>
          <w:u w:val="single"/>
        </w:rPr>
        <w:t>Tara</w:t>
      </w:r>
    </w:p>
    <w:p w14:paraId="504E2F67" w14:textId="7E8C5431" w:rsidR="00760C91" w:rsidRPr="00B32D66" w:rsidRDefault="00B32D66" w:rsidP="00760C91">
      <w:pPr>
        <w:tabs>
          <w:tab w:val="left" w:pos="720"/>
          <w:tab w:val="left" w:pos="2880"/>
          <w:tab w:val="center" w:pos="4320"/>
          <w:tab w:val="left" w:pos="5760"/>
          <w:tab w:val="left" w:pos="6480"/>
          <w:tab w:val="left" w:pos="7200"/>
          <w:tab w:val="left" w:pos="7920"/>
          <w:tab w:val="left" w:pos="8640"/>
        </w:tabs>
        <w:spacing w:line="240" w:lineRule="atLeast"/>
      </w:pPr>
      <w:r>
        <w:tab/>
      </w:r>
      <w:r>
        <w:tab/>
        <w:t xml:space="preserve">[OR </w:t>
      </w:r>
      <w:r>
        <w:rPr>
          <w:i/>
        </w:rPr>
        <w:t>Wings of the Dove</w:t>
      </w:r>
      <w:r>
        <w:t xml:space="preserve"> first half]</w:t>
      </w:r>
    </w:p>
    <w:p w14:paraId="2DFBC01C" w14:textId="68EA47D6" w:rsidR="00A279FD" w:rsidRDefault="00760C91" w:rsidP="00760C91">
      <w:pPr>
        <w:tabs>
          <w:tab w:val="left" w:pos="720"/>
          <w:tab w:val="left" w:pos="2880"/>
          <w:tab w:val="center" w:pos="4320"/>
          <w:tab w:val="left" w:pos="5760"/>
          <w:tab w:val="left" w:pos="6480"/>
          <w:tab w:val="left" w:pos="7200"/>
          <w:tab w:val="left" w:pos="7920"/>
          <w:tab w:val="left" w:pos="8640"/>
        </w:tabs>
        <w:spacing w:line="240" w:lineRule="atLeast"/>
      </w:pPr>
      <w:r>
        <w:tab/>
      </w:r>
      <w:r>
        <w:tab/>
        <w:t>*Siebers</w:t>
      </w:r>
      <w:r w:rsidR="00BF3409">
        <w:t xml:space="preserve"> Ch.5</w:t>
      </w:r>
      <w:r w:rsidR="00B65A7C">
        <w:t>,</w:t>
      </w:r>
      <w:r w:rsidR="00AD20B4">
        <w:t xml:space="preserve"> </w:t>
      </w:r>
      <w:r w:rsidR="00A279FD">
        <w:t>*Bourrier</w:t>
      </w:r>
    </w:p>
    <w:p w14:paraId="31377D46" w14:textId="2A6657AE" w:rsidR="00D5156F" w:rsidRPr="00D5156F" w:rsidRDefault="00760C91" w:rsidP="008A7DB1">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DSR</w:t>
      </w:r>
      <w:r w:rsidR="000C42EF">
        <w:t xml:space="preserve"> ch. 24</w:t>
      </w:r>
      <w:r w:rsidR="00D5156F">
        <w:tab/>
      </w:r>
      <w:r w:rsidR="00D5156F">
        <w:tab/>
      </w:r>
    </w:p>
    <w:p w14:paraId="2F3A9F31" w14:textId="77777777" w:rsidR="00BC4BA8" w:rsidRDefault="00BC4BA8">
      <w:pPr>
        <w:tabs>
          <w:tab w:val="left" w:pos="720"/>
          <w:tab w:val="left" w:pos="2880"/>
          <w:tab w:val="center" w:pos="4320"/>
          <w:tab w:val="left" w:pos="5760"/>
          <w:tab w:val="left" w:pos="6480"/>
          <w:tab w:val="left" w:pos="7200"/>
          <w:tab w:val="left" w:pos="7920"/>
          <w:tab w:val="left" w:pos="8640"/>
        </w:tabs>
        <w:spacing w:line="240" w:lineRule="atLeast"/>
      </w:pPr>
    </w:p>
    <w:p w14:paraId="3D30F009" w14:textId="4B9730CB" w:rsidR="002D59EF" w:rsidRPr="00D853DD" w:rsidRDefault="00E65335" w:rsidP="00D853DD">
      <w:pPr>
        <w:tabs>
          <w:tab w:val="left" w:pos="720"/>
          <w:tab w:val="left" w:pos="2880"/>
          <w:tab w:val="center" w:pos="4320"/>
          <w:tab w:val="left" w:pos="5760"/>
          <w:tab w:val="left" w:pos="6480"/>
          <w:tab w:val="left" w:pos="7200"/>
          <w:tab w:val="left" w:pos="7920"/>
          <w:tab w:val="left" w:pos="8640"/>
        </w:tabs>
        <w:spacing w:line="240" w:lineRule="atLeast"/>
      </w:pPr>
      <w:r>
        <w:t xml:space="preserve">Mar </w:t>
      </w:r>
      <w:r w:rsidR="00D853DD">
        <w:t>23</w:t>
      </w:r>
      <w:r w:rsidR="00D853DD">
        <w:tab/>
      </w:r>
      <w:r w:rsidR="00BC4BA8">
        <w:tab/>
      </w:r>
      <w:r w:rsidR="00D853DD">
        <w:t>NO CLASS: FRIDAY DAY</w:t>
      </w:r>
    </w:p>
    <w:p w14:paraId="21158412" w14:textId="77777777" w:rsidR="00ED0059" w:rsidRDefault="00ED0059">
      <w:pPr>
        <w:tabs>
          <w:tab w:val="left" w:pos="720"/>
          <w:tab w:val="left" w:pos="2880"/>
          <w:tab w:val="center" w:pos="4320"/>
          <w:tab w:val="left" w:pos="5760"/>
          <w:tab w:val="left" w:pos="6480"/>
          <w:tab w:val="left" w:pos="7200"/>
          <w:tab w:val="left" w:pos="7920"/>
          <w:tab w:val="left" w:pos="8640"/>
        </w:tabs>
        <w:spacing w:line="240" w:lineRule="atLeast"/>
      </w:pPr>
    </w:p>
    <w:p w14:paraId="3B6D7955" w14:textId="57C5C37C" w:rsidR="00130F6A" w:rsidRPr="00EC0FC5" w:rsidRDefault="00ED0059" w:rsidP="00130F6A">
      <w:pPr>
        <w:tabs>
          <w:tab w:val="left" w:pos="720"/>
          <w:tab w:val="left" w:pos="2880"/>
          <w:tab w:val="center" w:pos="4320"/>
          <w:tab w:val="left" w:pos="5760"/>
          <w:tab w:val="left" w:pos="6480"/>
          <w:tab w:val="left" w:pos="7200"/>
          <w:tab w:val="left" w:pos="7920"/>
          <w:tab w:val="left" w:pos="8640"/>
        </w:tabs>
        <w:spacing w:line="240" w:lineRule="atLeast"/>
        <w:rPr>
          <w:b/>
        </w:rPr>
      </w:pPr>
      <w:r>
        <w:t xml:space="preserve">Mar </w:t>
      </w:r>
      <w:r w:rsidR="00D853DD">
        <w:t>30</w:t>
      </w:r>
      <w:r>
        <w:tab/>
      </w:r>
      <w:r w:rsidR="00130F6A">
        <w:tab/>
      </w:r>
      <w:r w:rsidR="00130F6A" w:rsidRPr="00EC0FC5">
        <w:rPr>
          <w:b/>
          <w:i/>
        </w:rPr>
        <w:t>Heir of Redclyffe</w:t>
      </w:r>
      <w:r w:rsidR="00130F6A" w:rsidRPr="00EC0FC5">
        <w:rPr>
          <w:b/>
        </w:rPr>
        <w:t xml:space="preserve"> to end: feminism</w:t>
      </w:r>
      <w:r w:rsidR="009C1BF8">
        <w:rPr>
          <w:b/>
        </w:rPr>
        <w:t xml:space="preserve"> </w:t>
      </w:r>
      <w:r w:rsidR="009C1BF8" w:rsidRPr="009C1BF8">
        <w:rPr>
          <w:b/>
          <w:u w:val="single"/>
        </w:rPr>
        <w:t>Sophie</w:t>
      </w:r>
    </w:p>
    <w:p w14:paraId="71D47FF4" w14:textId="77777777" w:rsidR="00130F6A" w:rsidRPr="00760C91" w:rsidRDefault="00130F6A" w:rsidP="00130F6A">
      <w:pPr>
        <w:tabs>
          <w:tab w:val="left" w:pos="720"/>
          <w:tab w:val="left" w:pos="2880"/>
          <w:tab w:val="center" w:pos="4320"/>
          <w:tab w:val="left" w:pos="5760"/>
          <w:tab w:val="left" w:pos="6480"/>
          <w:tab w:val="left" w:pos="7200"/>
          <w:tab w:val="left" w:pos="7920"/>
          <w:tab w:val="left" w:pos="8640"/>
        </w:tabs>
        <w:spacing w:line="240" w:lineRule="atLeast"/>
      </w:pPr>
      <w:r>
        <w:tab/>
      </w:r>
      <w:r>
        <w:tab/>
        <w:t xml:space="preserve">[OR </w:t>
      </w:r>
      <w:r>
        <w:rPr>
          <w:i/>
        </w:rPr>
        <w:t>Wings of the Dove</w:t>
      </w:r>
      <w:r>
        <w:t xml:space="preserve"> to end]</w:t>
      </w:r>
    </w:p>
    <w:p w14:paraId="003D97D3" w14:textId="77777777" w:rsidR="00130F6A" w:rsidRDefault="00130F6A" w:rsidP="00130F6A">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DSR</w:t>
      </w:r>
      <w:r>
        <w:t xml:space="preserve"> ch. 25</w:t>
      </w:r>
    </w:p>
    <w:p w14:paraId="333E7B3D" w14:textId="028FFD05" w:rsidR="00130F6A" w:rsidRDefault="00130F6A" w:rsidP="00DA2ADC">
      <w:pPr>
        <w:tabs>
          <w:tab w:val="left" w:pos="720"/>
          <w:tab w:val="left" w:pos="2880"/>
          <w:tab w:val="center" w:pos="4320"/>
          <w:tab w:val="left" w:pos="5760"/>
          <w:tab w:val="left" w:pos="6480"/>
          <w:tab w:val="left" w:pos="7200"/>
          <w:tab w:val="left" w:pos="7920"/>
          <w:tab w:val="left" w:pos="8640"/>
        </w:tabs>
        <w:spacing w:line="240" w:lineRule="atLeast"/>
      </w:pPr>
      <w:r>
        <w:tab/>
      </w:r>
      <w:r>
        <w:tab/>
        <w:t>*Siebers, “Withered”</w:t>
      </w:r>
      <w:r w:rsidR="00BF3409">
        <w:t xml:space="preserve">, </w:t>
      </w:r>
      <w:r w:rsidR="00C27B26">
        <w:t>*Bailin</w:t>
      </w:r>
    </w:p>
    <w:p w14:paraId="56093CC7" w14:textId="77777777" w:rsidR="00130F6A" w:rsidRDefault="00130F6A" w:rsidP="00DA2ADC">
      <w:pPr>
        <w:tabs>
          <w:tab w:val="left" w:pos="720"/>
          <w:tab w:val="left" w:pos="2880"/>
          <w:tab w:val="center" w:pos="4320"/>
          <w:tab w:val="left" w:pos="5760"/>
          <w:tab w:val="left" w:pos="6480"/>
          <w:tab w:val="left" w:pos="7200"/>
          <w:tab w:val="left" w:pos="7920"/>
          <w:tab w:val="left" w:pos="8640"/>
        </w:tabs>
        <w:spacing w:line="240" w:lineRule="atLeast"/>
      </w:pPr>
    </w:p>
    <w:p w14:paraId="4226CE06" w14:textId="1A19DB84" w:rsidR="00DA2ADC" w:rsidRPr="00826592" w:rsidRDefault="00130F6A" w:rsidP="00DA2ADC">
      <w:pPr>
        <w:tabs>
          <w:tab w:val="left" w:pos="720"/>
          <w:tab w:val="left" w:pos="2880"/>
          <w:tab w:val="center" w:pos="4320"/>
          <w:tab w:val="left" w:pos="5760"/>
          <w:tab w:val="left" w:pos="6480"/>
          <w:tab w:val="left" w:pos="7200"/>
          <w:tab w:val="left" w:pos="7920"/>
          <w:tab w:val="left" w:pos="8640"/>
        </w:tabs>
        <w:spacing w:line="240" w:lineRule="atLeast"/>
        <w:rPr>
          <w:b/>
        </w:rPr>
      </w:pPr>
      <w:r>
        <w:t>Apr 6</w:t>
      </w:r>
      <w:r>
        <w:tab/>
      </w:r>
      <w:r w:rsidR="00ED0059">
        <w:tab/>
      </w:r>
      <w:r w:rsidR="00DA2ADC" w:rsidRPr="00EC0FC5">
        <w:rPr>
          <w:b/>
        </w:rPr>
        <w:t>deafness</w:t>
      </w:r>
      <w:r w:rsidR="00DA2ADC">
        <w:t>:</w:t>
      </w:r>
      <w:r w:rsidR="00826592">
        <w:t xml:space="preserve"> </w:t>
      </w:r>
      <w:r w:rsidR="009C1BF8" w:rsidRPr="009C1BF8">
        <w:rPr>
          <w:b/>
          <w:u w:val="single"/>
        </w:rPr>
        <w:t>Joseph</w:t>
      </w:r>
    </w:p>
    <w:p w14:paraId="0DD498FE" w14:textId="4102A024" w:rsidR="00BF3409" w:rsidRDefault="00BF3409" w:rsidP="00DA2ADC">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DSR</w:t>
      </w:r>
      <w:r>
        <w:t xml:space="preserve"> ch. 19</w:t>
      </w:r>
    </w:p>
    <w:p w14:paraId="7F3ABFBD" w14:textId="1CC66643" w:rsidR="00ED0059" w:rsidRDefault="00DA2ADC" w:rsidP="00DA2ADC">
      <w:pPr>
        <w:tabs>
          <w:tab w:val="left" w:pos="720"/>
          <w:tab w:val="left" w:pos="2880"/>
          <w:tab w:val="center" w:pos="4320"/>
          <w:tab w:val="left" w:pos="5760"/>
          <w:tab w:val="left" w:pos="6480"/>
          <w:tab w:val="left" w:pos="7200"/>
          <w:tab w:val="left" w:pos="7920"/>
          <w:tab w:val="left" w:pos="8640"/>
        </w:tabs>
        <w:spacing w:line="240" w:lineRule="atLeast"/>
      </w:pPr>
      <w:r>
        <w:tab/>
      </w:r>
      <w:r>
        <w:tab/>
        <w:t>*Esmail</w:t>
      </w:r>
      <w:r w:rsidR="00B314B3">
        <w:t>, ch. 3, 4</w:t>
      </w:r>
      <w:r w:rsidR="00BF3409">
        <w:t xml:space="preserve">, </w:t>
      </w:r>
      <w:r>
        <w:t>*Solomon ch. 2</w:t>
      </w:r>
      <w:r w:rsidR="00372DE8">
        <w:t xml:space="preserve"> </w:t>
      </w:r>
    </w:p>
    <w:p w14:paraId="0BDABDF5" w14:textId="77777777" w:rsidR="00ED0059" w:rsidRDefault="00ED0059" w:rsidP="00ED0059">
      <w:pPr>
        <w:tabs>
          <w:tab w:val="left" w:pos="720"/>
          <w:tab w:val="left" w:pos="2880"/>
          <w:tab w:val="center" w:pos="4320"/>
          <w:tab w:val="left" w:pos="5760"/>
          <w:tab w:val="left" w:pos="6480"/>
          <w:tab w:val="left" w:pos="7200"/>
          <w:tab w:val="left" w:pos="7920"/>
          <w:tab w:val="left" w:pos="8640"/>
        </w:tabs>
        <w:spacing w:line="240" w:lineRule="atLeast"/>
        <w:rPr>
          <w:b/>
        </w:rPr>
      </w:pPr>
    </w:p>
    <w:p w14:paraId="08AE7313" w14:textId="0CECBBA9" w:rsidR="00AD20B4" w:rsidRPr="00EC0FC5" w:rsidRDefault="00D853DD" w:rsidP="00AD20B4">
      <w:pPr>
        <w:tabs>
          <w:tab w:val="left" w:pos="720"/>
          <w:tab w:val="left" w:pos="2880"/>
          <w:tab w:val="center" w:pos="4320"/>
          <w:tab w:val="left" w:pos="5760"/>
          <w:tab w:val="left" w:pos="6480"/>
          <w:tab w:val="left" w:pos="7200"/>
          <w:tab w:val="left" w:pos="7920"/>
          <w:tab w:val="left" w:pos="8640"/>
        </w:tabs>
        <w:spacing w:line="240" w:lineRule="atLeast"/>
        <w:rPr>
          <w:b/>
        </w:rPr>
      </w:pPr>
      <w:r>
        <w:t>Apr 13</w:t>
      </w:r>
      <w:r w:rsidR="00E8312A">
        <w:tab/>
      </w:r>
      <w:r w:rsidR="00E8312A">
        <w:tab/>
      </w:r>
      <w:r w:rsidR="002949CA" w:rsidRPr="00EC0FC5">
        <w:rPr>
          <w:b/>
          <w:i/>
        </w:rPr>
        <w:t xml:space="preserve">Our Mutual Friend, </w:t>
      </w:r>
      <w:r w:rsidR="00AD20B4" w:rsidRPr="00EC0FC5">
        <w:rPr>
          <w:b/>
        </w:rPr>
        <w:t>first half</w:t>
      </w:r>
      <w:r w:rsidR="00761B63" w:rsidRPr="00EC0FC5">
        <w:rPr>
          <w:b/>
        </w:rPr>
        <w:t>: freakery</w:t>
      </w:r>
      <w:r w:rsidR="009C1BF8">
        <w:rPr>
          <w:b/>
        </w:rPr>
        <w:t xml:space="preserve"> </w:t>
      </w:r>
      <w:r w:rsidR="009C1BF8" w:rsidRPr="009C1BF8">
        <w:rPr>
          <w:b/>
          <w:u w:val="single"/>
        </w:rPr>
        <w:t>Lou</w:t>
      </w:r>
    </w:p>
    <w:p w14:paraId="6E588842" w14:textId="4B907445" w:rsidR="007663CD" w:rsidRDefault="002949CA" w:rsidP="00AD20B4">
      <w:pPr>
        <w:tabs>
          <w:tab w:val="left" w:pos="720"/>
          <w:tab w:val="left" w:pos="2880"/>
          <w:tab w:val="center" w:pos="4320"/>
          <w:tab w:val="left" w:pos="5760"/>
          <w:tab w:val="left" w:pos="6480"/>
          <w:tab w:val="left" w:pos="7200"/>
          <w:tab w:val="left" w:pos="7920"/>
          <w:tab w:val="left" w:pos="8640"/>
        </w:tabs>
        <w:spacing w:line="240" w:lineRule="atLeast"/>
      </w:pPr>
      <w:r>
        <w:tab/>
      </w:r>
      <w:r>
        <w:tab/>
      </w:r>
      <w:r w:rsidR="00A209DF">
        <w:t>*Free</w:t>
      </w:r>
      <w:r w:rsidR="00BF3409">
        <w:t xml:space="preserve">, </w:t>
      </w:r>
      <w:r w:rsidR="0093737D">
        <w:t>*Schotland</w:t>
      </w:r>
      <w:r w:rsidR="00BF3409">
        <w:t xml:space="preserve">, </w:t>
      </w:r>
      <w:r w:rsidR="007663CD">
        <w:t>*Stoddard Holmes</w:t>
      </w:r>
      <w:r w:rsidR="00EE5614">
        <w:t xml:space="preserve"> </w:t>
      </w:r>
    </w:p>
    <w:p w14:paraId="0AD7F82D" w14:textId="77777777" w:rsidR="008A7DB1" w:rsidRDefault="008A7DB1">
      <w:pPr>
        <w:tabs>
          <w:tab w:val="left" w:pos="720"/>
          <w:tab w:val="left" w:pos="2880"/>
          <w:tab w:val="center" w:pos="4320"/>
          <w:tab w:val="left" w:pos="5760"/>
          <w:tab w:val="left" w:pos="6480"/>
          <w:tab w:val="left" w:pos="7200"/>
          <w:tab w:val="left" w:pos="7920"/>
          <w:tab w:val="left" w:pos="8640"/>
        </w:tabs>
        <w:spacing w:line="240" w:lineRule="atLeast"/>
      </w:pPr>
    </w:p>
    <w:p w14:paraId="62ECE555" w14:textId="6F28BE6D" w:rsidR="002D59EF" w:rsidRPr="00EC0FC5" w:rsidRDefault="00ED0059">
      <w:pPr>
        <w:tabs>
          <w:tab w:val="left" w:pos="720"/>
          <w:tab w:val="left" w:pos="2880"/>
          <w:tab w:val="center" w:pos="4320"/>
          <w:tab w:val="left" w:pos="5760"/>
          <w:tab w:val="left" w:pos="6480"/>
          <w:tab w:val="left" w:pos="7200"/>
          <w:tab w:val="left" w:pos="7920"/>
          <w:tab w:val="left" w:pos="8640"/>
        </w:tabs>
        <w:spacing w:line="240" w:lineRule="atLeast"/>
        <w:rPr>
          <w:b/>
        </w:rPr>
      </w:pPr>
      <w:r>
        <w:t xml:space="preserve">April </w:t>
      </w:r>
      <w:r w:rsidR="00D853DD">
        <w:t>20</w:t>
      </w:r>
      <w:r w:rsidR="006647F7">
        <w:tab/>
      </w:r>
      <w:r w:rsidR="002949CA" w:rsidRPr="00EC0FC5">
        <w:rPr>
          <w:b/>
          <w:i/>
        </w:rPr>
        <w:t>Our Mutual Friend</w:t>
      </w:r>
      <w:r w:rsidR="00AD20B4" w:rsidRPr="00EC0FC5">
        <w:rPr>
          <w:b/>
        </w:rPr>
        <w:t xml:space="preserve"> to end</w:t>
      </w:r>
      <w:r w:rsidR="00761B63" w:rsidRPr="00EC0FC5">
        <w:rPr>
          <w:b/>
        </w:rPr>
        <w:t>: disabled arts</w:t>
      </w:r>
      <w:r w:rsidR="009C1BF8">
        <w:rPr>
          <w:b/>
        </w:rPr>
        <w:t xml:space="preserve"> </w:t>
      </w:r>
      <w:r w:rsidR="00826592" w:rsidRPr="009C1BF8">
        <w:rPr>
          <w:b/>
          <w:u w:val="single"/>
        </w:rPr>
        <w:t>Jeff, Dale</w:t>
      </w:r>
    </w:p>
    <w:p w14:paraId="592B2C18" w14:textId="1DE6DDC3" w:rsidR="00BF3409" w:rsidRDefault="00BF3409" w:rsidP="00761B63">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DSR</w:t>
      </w:r>
      <w:r>
        <w:t xml:space="preserve"> ch 29, 31</w:t>
      </w:r>
    </w:p>
    <w:p w14:paraId="767D634A" w14:textId="1491E193" w:rsidR="0006762C" w:rsidRDefault="00761B63" w:rsidP="00761B63">
      <w:pPr>
        <w:tabs>
          <w:tab w:val="left" w:pos="720"/>
          <w:tab w:val="left" w:pos="2880"/>
          <w:tab w:val="center" w:pos="4320"/>
          <w:tab w:val="left" w:pos="5760"/>
          <w:tab w:val="left" w:pos="6480"/>
          <w:tab w:val="left" w:pos="7200"/>
          <w:tab w:val="left" w:pos="7920"/>
          <w:tab w:val="left" w:pos="8640"/>
        </w:tabs>
        <w:spacing w:line="240" w:lineRule="atLeast"/>
      </w:pPr>
      <w:r>
        <w:tab/>
      </w:r>
      <w:r>
        <w:tab/>
      </w:r>
      <w:r w:rsidR="00BF3409">
        <w:t xml:space="preserve">*Siebers (aesthetics), </w:t>
      </w:r>
      <w:r w:rsidR="0006762C">
        <w:t>*Straus</w:t>
      </w:r>
      <w:r w:rsidR="00EE5614">
        <w:t xml:space="preserve"> </w:t>
      </w:r>
    </w:p>
    <w:p w14:paraId="298DEAC2" w14:textId="1BC10192" w:rsidR="00761B63" w:rsidRDefault="0006762C" w:rsidP="0006762C">
      <w:pPr>
        <w:tabs>
          <w:tab w:val="left" w:pos="720"/>
          <w:tab w:val="left" w:pos="2880"/>
          <w:tab w:val="center" w:pos="4320"/>
          <w:tab w:val="left" w:pos="5760"/>
          <w:tab w:val="left" w:pos="6480"/>
          <w:tab w:val="left" w:pos="7200"/>
          <w:tab w:val="left" w:pos="7920"/>
          <w:tab w:val="left" w:pos="8640"/>
        </w:tabs>
        <w:spacing w:line="240" w:lineRule="atLeast"/>
        <w:ind w:left="2880"/>
      </w:pPr>
      <w:r>
        <w:tab/>
        <w:t xml:space="preserve">[slides: </w:t>
      </w:r>
      <w:r w:rsidR="00761B63">
        <w:t xml:space="preserve">Judith </w:t>
      </w:r>
      <w:r>
        <w:t>Scott; “Alison Lapper Pregnant”; outsider art; autistic art]</w:t>
      </w:r>
    </w:p>
    <w:p w14:paraId="03B81722" w14:textId="77777777" w:rsidR="006660E6" w:rsidRDefault="006660E6" w:rsidP="008A7DB1">
      <w:pPr>
        <w:tabs>
          <w:tab w:val="left" w:pos="720"/>
          <w:tab w:val="left" w:pos="2880"/>
          <w:tab w:val="center" w:pos="4320"/>
          <w:tab w:val="left" w:pos="5760"/>
          <w:tab w:val="left" w:pos="6480"/>
          <w:tab w:val="left" w:pos="7200"/>
          <w:tab w:val="left" w:pos="7920"/>
          <w:tab w:val="left" w:pos="8640"/>
        </w:tabs>
        <w:spacing w:line="240" w:lineRule="atLeast"/>
        <w:rPr>
          <w:b/>
        </w:rPr>
      </w:pPr>
    </w:p>
    <w:p w14:paraId="46DA9378" w14:textId="319DED30" w:rsidR="00AE7403" w:rsidRPr="00AE7403" w:rsidRDefault="00E65335" w:rsidP="008A7DB1">
      <w:pPr>
        <w:tabs>
          <w:tab w:val="left" w:pos="720"/>
          <w:tab w:val="left" w:pos="2880"/>
          <w:tab w:val="center" w:pos="4320"/>
          <w:tab w:val="left" w:pos="5760"/>
          <w:tab w:val="left" w:pos="6480"/>
          <w:tab w:val="left" w:pos="7200"/>
          <w:tab w:val="left" w:pos="7920"/>
          <w:tab w:val="left" w:pos="8640"/>
        </w:tabs>
        <w:spacing w:line="240" w:lineRule="atLeast"/>
      </w:pPr>
      <w:r>
        <w:t xml:space="preserve">April </w:t>
      </w:r>
      <w:r w:rsidR="00D853DD">
        <w:t>22-30</w:t>
      </w:r>
      <w:r w:rsidR="00D04F20">
        <w:tab/>
      </w:r>
      <w:r w:rsidR="00AE7403" w:rsidRPr="00AE7403">
        <w:t>SPRING BREAK</w:t>
      </w:r>
      <w:r w:rsidR="00D04F20">
        <w:t xml:space="preserve"> </w:t>
      </w:r>
    </w:p>
    <w:p w14:paraId="2A0E995F" w14:textId="77777777" w:rsidR="008A7DB1" w:rsidRPr="008A7DB1" w:rsidRDefault="008A7DB1" w:rsidP="008A7DB1">
      <w:pPr>
        <w:tabs>
          <w:tab w:val="left" w:pos="720"/>
          <w:tab w:val="left" w:pos="2880"/>
          <w:tab w:val="center" w:pos="4320"/>
          <w:tab w:val="left" w:pos="5760"/>
          <w:tab w:val="left" w:pos="6480"/>
          <w:tab w:val="left" w:pos="7200"/>
          <w:tab w:val="left" w:pos="7920"/>
          <w:tab w:val="left" w:pos="8640"/>
        </w:tabs>
        <w:spacing w:line="240" w:lineRule="atLeast"/>
      </w:pPr>
    </w:p>
    <w:p w14:paraId="0C437A1C" w14:textId="4987D9DA" w:rsidR="00AD20B4" w:rsidRPr="00F520E9" w:rsidRDefault="00EC4C61" w:rsidP="00761B63">
      <w:pPr>
        <w:tabs>
          <w:tab w:val="left" w:pos="720"/>
          <w:tab w:val="left" w:pos="2880"/>
          <w:tab w:val="center" w:pos="4320"/>
          <w:tab w:val="left" w:pos="5760"/>
          <w:tab w:val="left" w:pos="6480"/>
          <w:tab w:val="left" w:pos="7200"/>
          <w:tab w:val="left" w:pos="7920"/>
          <w:tab w:val="left" w:pos="8640"/>
        </w:tabs>
        <w:spacing w:line="240" w:lineRule="atLeast"/>
      </w:pPr>
      <w:r>
        <w:t>May 4</w:t>
      </w:r>
      <w:r w:rsidR="00E8312A">
        <w:tab/>
      </w:r>
      <w:r w:rsidR="00E8312A">
        <w:tab/>
      </w:r>
      <w:r w:rsidR="00761B63">
        <w:t xml:space="preserve">Reports 1 </w:t>
      </w:r>
    </w:p>
    <w:p w14:paraId="3C852C1D" w14:textId="77777777" w:rsidR="00B4160B" w:rsidRDefault="00B4160B" w:rsidP="007F2A36">
      <w:pPr>
        <w:tabs>
          <w:tab w:val="left" w:pos="720"/>
          <w:tab w:val="left" w:pos="2880"/>
          <w:tab w:val="center" w:pos="4320"/>
          <w:tab w:val="left" w:pos="5760"/>
          <w:tab w:val="left" w:pos="6480"/>
          <w:tab w:val="left" w:pos="7200"/>
          <w:tab w:val="left" w:pos="7920"/>
          <w:tab w:val="left" w:pos="8640"/>
        </w:tabs>
        <w:spacing w:line="240" w:lineRule="atLeast"/>
      </w:pPr>
    </w:p>
    <w:p w14:paraId="5BFA31F8" w14:textId="7BBD4C65" w:rsidR="00B4160B" w:rsidRDefault="00E65335" w:rsidP="007F2A36">
      <w:pPr>
        <w:tabs>
          <w:tab w:val="left" w:pos="720"/>
          <w:tab w:val="left" w:pos="2880"/>
          <w:tab w:val="center" w:pos="4320"/>
          <w:tab w:val="left" w:pos="5760"/>
          <w:tab w:val="left" w:pos="6480"/>
          <w:tab w:val="left" w:pos="7200"/>
          <w:tab w:val="left" w:pos="7920"/>
          <w:tab w:val="left" w:pos="8640"/>
        </w:tabs>
        <w:spacing w:line="240" w:lineRule="atLeast"/>
      </w:pPr>
      <w:r>
        <w:t xml:space="preserve">May </w:t>
      </w:r>
      <w:r w:rsidR="00EC4C61">
        <w:t>11</w:t>
      </w:r>
      <w:r w:rsidR="00B4160B">
        <w:tab/>
      </w:r>
      <w:r w:rsidR="00F520E9">
        <w:t xml:space="preserve">Reports </w:t>
      </w:r>
      <w:r w:rsidR="00761B63">
        <w:t>2</w:t>
      </w:r>
      <w:r w:rsidR="00F520E9">
        <w:t xml:space="preserve"> </w:t>
      </w:r>
    </w:p>
    <w:p w14:paraId="3C4ADDDD" w14:textId="77777777" w:rsidR="00FC3199" w:rsidRDefault="00FC3199" w:rsidP="007F2A36">
      <w:pPr>
        <w:tabs>
          <w:tab w:val="left" w:pos="720"/>
          <w:tab w:val="left" w:pos="2880"/>
          <w:tab w:val="center" w:pos="4320"/>
          <w:tab w:val="left" w:pos="5760"/>
          <w:tab w:val="left" w:pos="6480"/>
          <w:tab w:val="left" w:pos="7200"/>
          <w:tab w:val="left" w:pos="7920"/>
          <w:tab w:val="left" w:pos="8640"/>
        </w:tabs>
        <w:spacing w:line="240" w:lineRule="atLeast"/>
      </w:pPr>
    </w:p>
    <w:p w14:paraId="437E7649" w14:textId="5921135B" w:rsidR="00B3231A" w:rsidRDefault="00EC4C61" w:rsidP="00E65335">
      <w:pPr>
        <w:tabs>
          <w:tab w:val="left" w:pos="720"/>
          <w:tab w:val="left" w:pos="2880"/>
          <w:tab w:val="center" w:pos="4320"/>
          <w:tab w:val="left" w:pos="5760"/>
          <w:tab w:val="left" w:pos="6480"/>
          <w:tab w:val="left" w:pos="7200"/>
          <w:tab w:val="left" w:pos="7920"/>
          <w:tab w:val="left" w:pos="8640"/>
        </w:tabs>
        <w:spacing w:line="240" w:lineRule="atLeast"/>
      </w:pPr>
      <w:r>
        <w:t>May 18</w:t>
      </w:r>
      <w:r w:rsidR="00761B63">
        <w:tab/>
      </w:r>
      <w:r w:rsidR="00E65335">
        <w:t>final discussion</w:t>
      </w:r>
    </w:p>
    <w:p w14:paraId="27624858" w14:textId="792632D4" w:rsidR="00E8312A" w:rsidRPr="00761B63" w:rsidRDefault="00761B63">
      <w:pPr>
        <w:tabs>
          <w:tab w:val="left" w:pos="720"/>
          <w:tab w:val="left" w:pos="2880"/>
          <w:tab w:val="center" w:pos="4320"/>
          <w:tab w:val="left" w:pos="5760"/>
          <w:tab w:val="left" w:pos="6480"/>
          <w:tab w:val="left" w:pos="7200"/>
          <w:tab w:val="left" w:pos="7920"/>
          <w:tab w:val="left" w:pos="8640"/>
        </w:tabs>
        <w:spacing w:line="240" w:lineRule="atLeast"/>
        <w:rPr>
          <w:b/>
          <w:i/>
        </w:rPr>
      </w:pPr>
      <w:r>
        <w:rPr>
          <w:b/>
        </w:rPr>
        <w:tab/>
      </w:r>
      <w:r>
        <w:rPr>
          <w:b/>
        </w:rPr>
        <w:tab/>
        <w:t>submit final project</w:t>
      </w:r>
    </w:p>
    <w:p w14:paraId="230E6F69" w14:textId="77777777" w:rsidR="00BF3409" w:rsidRDefault="00BF3409" w:rsidP="00BF3409"/>
    <w:p w14:paraId="7BD4C2EB" w14:textId="2C469EEB" w:rsidR="00BF3409" w:rsidRDefault="00BF3409" w:rsidP="00BF3409">
      <w:r>
        <w:t>-----------------------------------------------------------------------------------------------------------------</w:t>
      </w:r>
    </w:p>
    <w:p w14:paraId="32FD9085" w14:textId="0496AA43" w:rsidR="009C4D78" w:rsidRPr="00BF3409" w:rsidRDefault="005C4183" w:rsidP="00BF3409">
      <w:r w:rsidRPr="009C4D78">
        <w:rPr>
          <w:color w:val="000000"/>
          <w:u w:val="single"/>
        </w:rPr>
        <w:t>Learning goals:</w:t>
      </w:r>
      <w:r>
        <w:rPr>
          <w:color w:val="000000"/>
        </w:rPr>
        <w:t xml:space="preserve"> </w:t>
      </w:r>
    </w:p>
    <w:p w14:paraId="7511B14C" w14:textId="449E153C" w:rsidR="005C4183" w:rsidRDefault="005C4183" w:rsidP="005C4183">
      <w:pPr>
        <w:tabs>
          <w:tab w:val="left" w:pos="720"/>
          <w:tab w:val="left" w:pos="2880"/>
          <w:tab w:val="center" w:pos="4320"/>
        </w:tabs>
        <w:rPr>
          <w:color w:val="000000"/>
        </w:rPr>
      </w:pPr>
      <w:r>
        <w:rPr>
          <w:color w:val="000000"/>
        </w:rPr>
        <w:t>In this course students should</w:t>
      </w:r>
    </w:p>
    <w:p w14:paraId="42CBB7B5" w14:textId="4E44F519" w:rsidR="005C4183" w:rsidRDefault="005C4183" w:rsidP="005C4183">
      <w:pPr>
        <w:tabs>
          <w:tab w:val="left" w:pos="720"/>
          <w:tab w:val="left" w:pos="2880"/>
          <w:tab w:val="center" w:pos="4320"/>
        </w:tabs>
        <w:rPr>
          <w:color w:val="000000"/>
        </w:rPr>
      </w:pPr>
      <w:r>
        <w:rPr>
          <w:color w:val="000000"/>
        </w:rPr>
        <w:t xml:space="preserve">1. </w:t>
      </w:r>
      <w:r w:rsidR="00324E0F">
        <w:rPr>
          <w:color w:val="000000"/>
        </w:rPr>
        <w:t>Learn the fundamental ideas undergirding disability studies</w:t>
      </w:r>
    </w:p>
    <w:p w14:paraId="1C53616A" w14:textId="5C15D186" w:rsidR="005C4183" w:rsidRDefault="005C4183" w:rsidP="005C4183">
      <w:pPr>
        <w:tabs>
          <w:tab w:val="left" w:pos="720"/>
          <w:tab w:val="left" w:pos="2880"/>
          <w:tab w:val="center" w:pos="4320"/>
        </w:tabs>
        <w:rPr>
          <w:color w:val="000000"/>
        </w:rPr>
      </w:pPr>
      <w:r>
        <w:rPr>
          <w:color w:val="000000"/>
        </w:rPr>
        <w:t xml:space="preserve">2. </w:t>
      </w:r>
      <w:r w:rsidR="00324E0F">
        <w:rPr>
          <w:color w:val="000000"/>
        </w:rPr>
        <w:t xml:space="preserve">Explore the </w:t>
      </w:r>
      <w:r w:rsidR="00600383">
        <w:rPr>
          <w:color w:val="000000"/>
        </w:rPr>
        <w:t>newest emerging fields of disability studies</w:t>
      </w:r>
    </w:p>
    <w:p w14:paraId="45CCDDFF" w14:textId="77777777" w:rsidR="005C4183" w:rsidRDefault="005C4183" w:rsidP="005C4183">
      <w:pPr>
        <w:tabs>
          <w:tab w:val="left" w:pos="720"/>
          <w:tab w:val="left" w:pos="2880"/>
          <w:tab w:val="center" w:pos="4320"/>
        </w:tabs>
        <w:rPr>
          <w:color w:val="000000"/>
        </w:rPr>
      </w:pPr>
      <w:r>
        <w:rPr>
          <w:color w:val="000000"/>
        </w:rPr>
        <w:t>3. Locate and critically engage with relevant research</w:t>
      </w:r>
    </w:p>
    <w:p w14:paraId="5F6D6C35" w14:textId="77777777" w:rsidR="005C4183" w:rsidRDefault="005C4183" w:rsidP="005C4183">
      <w:pPr>
        <w:tabs>
          <w:tab w:val="left" w:pos="720"/>
          <w:tab w:val="left" w:pos="2880"/>
          <w:tab w:val="center" w:pos="4320"/>
        </w:tabs>
        <w:rPr>
          <w:color w:val="000000"/>
        </w:rPr>
      </w:pPr>
      <w:r>
        <w:rPr>
          <w:color w:val="000000"/>
        </w:rPr>
        <w:t>4. Practice professional skills of conference-paper-length delivery and article-length writing</w:t>
      </w:r>
    </w:p>
    <w:p w14:paraId="2C4B666D" w14:textId="77777777" w:rsidR="00BF3409" w:rsidRDefault="00BF3409">
      <w:pPr>
        <w:tabs>
          <w:tab w:val="left" w:pos="720"/>
          <w:tab w:val="left" w:pos="2880"/>
          <w:tab w:val="center" w:pos="4320"/>
          <w:tab w:val="left" w:pos="5760"/>
          <w:tab w:val="left" w:pos="6480"/>
          <w:tab w:val="left" w:pos="7200"/>
          <w:tab w:val="left" w:pos="7920"/>
          <w:tab w:val="left" w:pos="8640"/>
        </w:tabs>
        <w:spacing w:line="240" w:lineRule="atLeast"/>
      </w:pPr>
    </w:p>
    <w:p w14:paraId="514B9DAC"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Pr>
          <w:u w:val="single"/>
        </w:rPr>
        <w:lastRenderedPageBreak/>
        <w:t>Requirements and grading:</w:t>
      </w:r>
    </w:p>
    <w:p w14:paraId="5CECC38C" w14:textId="77777777" w:rsidR="00E8312A" w:rsidRDefault="00E8312A">
      <w:pPr>
        <w:tabs>
          <w:tab w:val="left" w:pos="720"/>
          <w:tab w:val="left" w:pos="2880"/>
          <w:tab w:val="left" w:pos="3240"/>
          <w:tab w:val="center" w:pos="4320"/>
          <w:tab w:val="left" w:pos="5040"/>
        </w:tabs>
      </w:pPr>
      <w:r>
        <w:t>One presentation (about 20 min.)</w:t>
      </w:r>
      <w:r>
        <w:tab/>
      </w:r>
      <w:r>
        <w:tab/>
        <w:t>30%</w:t>
      </w:r>
    </w:p>
    <w:p w14:paraId="0216B990" w14:textId="15B0C928" w:rsidR="00E8312A" w:rsidRDefault="008A2347">
      <w:pPr>
        <w:tabs>
          <w:tab w:val="left" w:pos="720"/>
          <w:tab w:val="left" w:pos="2880"/>
          <w:tab w:val="left" w:pos="3240"/>
          <w:tab w:val="center" w:pos="4320"/>
          <w:tab w:val="left" w:pos="5040"/>
        </w:tabs>
      </w:pPr>
      <w:r>
        <w:t xml:space="preserve">One </w:t>
      </w:r>
      <w:r w:rsidR="00C27B26">
        <w:t>final project</w:t>
      </w:r>
      <w:r>
        <w:t xml:space="preserve"> (about 20 pp.</w:t>
      </w:r>
      <w:r w:rsidR="00C27B26">
        <w:t xml:space="preserve"> if a paper)</w:t>
      </w:r>
      <w:r w:rsidR="00C27B26">
        <w:tab/>
      </w:r>
      <w:r w:rsidR="00E8312A">
        <w:t>50%</w:t>
      </w:r>
    </w:p>
    <w:p w14:paraId="3CD98BC6" w14:textId="77777777" w:rsidR="00E8312A" w:rsidRDefault="00E8312A">
      <w:pPr>
        <w:tabs>
          <w:tab w:val="left" w:pos="720"/>
          <w:tab w:val="left" w:pos="2880"/>
          <w:tab w:val="left" w:pos="3240"/>
          <w:tab w:val="center" w:pos="4320"/>
          <w:tab w:val="left" w:pos="5040"/>
        </w:tabs>
      </w:pPr>
      <w:r>
        <w:t>Effort grade</w:t>
      </w:r>
      <w:r>
        <w:tab/>
      </w:r>
      <w:r>
        <w:tab/>
      </w:r>
      <w:r>
        <w:tab/>
        <w:t>20%</w:t>
      </w:r>
    </w:p>
    <w:p w14:paraId="167D8728" w14:textId="77777777" w:rsidR="00646EAB" w:rsidRDefault="00646EAB">
      <w:pPr>
        <w:tabs>
          <w:tab w:val="left" w:pos="720"/>
          <w:tab w:val="left" w:pos="2880"/>
          <w:tab w:val="left" w:pos="3240"/>
          <w:tab w:val="center" w:pos="4320"/>
          <w:tab w:val="left" w:pos="5040"/>
        </w:tabs>
      </w:pPr>
    </w:p>
    <w:p w14:paraId="68B6BCB5" w14:textId="3B0C12AD" w:rsidR="00646EAB" w:rsidRDefault="00C27B26">
      <w:pPr>
        <w:tabs>
          <w:tab w:val="left" w:pos="720"/>
          <w:tab w:val="left" w:pos="2880"/>
          <w:tab w:val="left" w:pos="3240"/>
          <w:tab w:val="center" w:pos="4320"/>
          <w:tab w:val="left" w:pos="5040"/>
        </w:tabs>
      </w:pPr>
      <w:r>
        <w:rPr>
          <w:u w:val="single"/>
        </w:rPr>
        <w:t>N</w:t>
      </w:r>
      <w:r w:rsidR="00646EAB">
        <w:rPr>
          <w:u w:val="single"/>
        </w:rPr>
        <w:t>ote:</w:t>
      </w:r>
    </w:p>
    <w:p w14:paraId="4C3DC5E2" w14:textId="66792DD4" w:rsidR="00646EAB" w:rsidRPr="00646EAB" w:rsidRDefault="00646EAB" w:rsidP="00A072EF">
      <w:r>
        <w:t xml:space="preserve">While I expect respect to be shown to every member of any class (including the instructor), I want to make a special point about its particular urgency in a disability studies class. Unlike race and gender, which are supposedly visible, disability is often invisible – you cannot assume you know who is able and who is not, nor what an apparently able-bodied person’s history might contain – please do not assume anyone is speaking from any particular subject position in this course. (Indeed, the way disability’s fluidity, invisibility, and universality challenges our identity-politics assumptions is one of its most interesting traits.) </w:t>
      </w:r>
    </w:p>
    <w:p w14:paraId="00D40932" w14:textId="77777777" w:rsidR="00E8312A" w:rsidRDefault="00E8312A">
      <w:pPr>
        <w:tabs>
          <w:tab w:val="left" w:pos="720"/>
          <w:tab w:val="left" w:pos="2880"/>
          <w:tab w:val="left" w:pos="3240"/>
          <w:tab w:val="center" w:pos="4320"/>
          <w:tab w:val="left" w:pos="5040"/>
        </w:tabs>
      </w:pPr>
    </w:p>
    <w:p w14:paraId="61717A9C" w14:textId="51487200" w:rsidR="00E8312A" w:rsidRDefault="00753D42">
      <w:pPr>
        <w:tabs>
          <w:tab w:val="left" w:pos="720"/>
          <w:tab w:val="left" w:pos="2880"/>
          <w:tab w:val="left" w:pos="3240"/>
          <w:tab w:val="center" w:pos="4320"/>
        </w:tabs>
        <w:rPr>
          <w:u w:val="single"/>
        </w:rPr>
      </w:pPr>
      <w:r>
        <w:rPr>
          <w:u w:val="single"/>
        </w:rPr>
        <w:t>Presentation</w:t>
      </w:r>
      <w:r w:rsidR="00E8312A">
        <w:rPr>
          <w:u w:val="single"/>
        </w:rPr>
        <w:t>:</w:t>
      </w:r>
    </w:p>
    <w:p w14:paraId="59799C65" w14:textId="28307958" w:rsidR="00E8312A" w:rsidRDefault="00E8312A">
      <w:pPr>
        <w:tabs>
          <w:tab w:val="left" w:pos="720"/>
          <w:tab w:val="left" w:pos="2880"/>
          <w:tab w:val="left" w:pos="3240"/>
          <w:tab w:val="center" w:pos="4320"/>
        </w:tabs>
      </w:pPr>
      <w:r>
        <w:t xml:space="preserve">Everyone has to give one brief presentation. Aim to keep it no longer than 20 min., which means about 8 double-spaced typed pages.  Please give me a copy of the presentation afterwards, and bring extra copies for anyone else in the class who might want it. </w:t>
      </w:r>
      <w:r w:rsidR="00680B19">
        <w:t>Ask in advance in case someone needs accommodations, ie a large-format typed version</w:t>
      </w:r>
      <w:r w:rsidR="00C100FF">
        <w:t xml:space="preserve"> or a version you can email</w:t>
      </w:r>
      <w:r w:rsidR="00680B19">
        <w:t xml:space="preserve">. </w:t>
      </w:r>
      <w:r>
        <w:t>If two people are scheduled for presentations on the same day, you need to meet with each other to coordinate your talks.</w:t>
      </w:r>
    </w:p>
    <w:p w14:paraId="2971BF4F" w14:textId="77777777" w:rsidR="00E8312A" w:rsidRDefault="00E8312A">
      <w:pPr>
        <w:tabs>
          <w:tab w:val="left" w:pos="720"/>
          <w:tab w:val="left" w:pos="2880"/>
          <w:tab w:val="left" w:pos="3240"/>
          <w:tab w:val="center" w:pos="4320"/>
        </w:tabs>
      </w:pPr>
    </w:p>
    <w:p w14:paraId="0BC513C4" w14:textId="1597056A" w:rsidR="00E8312A" w:rsidRDefault="00E8312A">
      <w:pPr>
        <w:tabs>
          <w:tab w:val="left" w:pos="720"/>
          <w:tab w:val="left" w:pos="2880"/>
          <w:tab w:val="left" w:pos="3240"/>
          <w:tab w:val="center" w:pos="4320"/>
        </w:tabs>
      </w:pPr>
      <w:r>
        <w:t xml:space="preserve">In the presentation, you should analyze the critical article or theoretical reading for that day. </w:t>
      </w:r>
      <w:r>
        <w:rPr>
          <w:i/>
        </w:rPr>
        <w:t>Do not summarize it.</w:t>
      </w:r>
      <w:r>
        <w:t xml:space="preserve"> Instead, briefly explain what the critic is arguing, isolate areas where you think the critic is wrong (or especially insightful), and suggest alternative ways of explicating the text. You must find one thing you admire about the article before you launch into your devastating critique.</w:t>
      </w:r>
    </w:p>
    <w:p w14:paraId="0F32336B" w14:textId="77777777" w:rsidR="00E02DFC" w:rsidRDefault="00E02DFC">
      <w:pPr>
        <w:tabs>
          <w:tab w:val="left" w:pos="720"/>
          <w:tab w:val="left" w:pos="2880"/>
          <w:tab w:val="left" w:pos="3240"/>
          <w:tab w:val="center" w:pos="4320"/>
        </w:tabs>
      </w:pPr>
    </w:p>
    <w:p w14:paraId="13EB37E3" w14:textId="3492408A" w:rsidR="00E02DFC" w:rsidRDefault="00C100FF">
      <w:pPr>
        <w:tabs>
          <w:tab w:val="left" w:pos="720"/>
          <w:tab w:val="left" w:pos="2880"/>
          <w:tab w:val="left" w:pos="3240"/>
          <w:tab w:val="center" w:pos="4320"/>
        </w:tabs>
      </w:pPr>
      <w:r>
        <w:t>Treat</w:t>
      </w:r>
      <w:r w:rsidR="00E02DFC">
        <w:t xml:space="preserve"> it as if it </w:t>
      </w:r>
      <w:r>
        <w:t>were</w:t>
      </w:r>
      <w:r w:rsidR="00E02DFC">
        <w:t xml:space="preserve"> a real conference paper. That means: </w:t>
      </w:r>
      <w:r w:rsidR="00AB5908">
        <w:t xml:space="preserve">no longer than </w:t>
      </w:r>
      <w:r w:rsidR="00E02DFC">
        <w:t xml:space="preserve">8 or 9 </w:t>
      </w:r>
      <w:r w:rsidR="00AB5908">
        <w:t>double-spaced pages</w:t>
      </w:r>
      <w:r w:rsidR="00E02DFC">
        <w:t>; practice reading it aloud before you deliver it; structure it for</w:t>
      </w:r>
      <w:r w:rsidR="00BD40D0">
        <w:t xml:space="preserve"> listeners, with </w:t>
      </w:r>
      <w:r w:rsidR="00E02DFC">
        <w:t>clear and frequent signposting. Make space for occasional side comments and spontaneous asides. Handouts help.</w:t>
      </w:r>
    </w:p>
    <w:p w14:paraId="2294066B" w14:textId="77777777" w:rsidR="00E8312A" w:rsidRDefault="00E8312A">
      <w:pPr>
        <w:tabs>
          <w:tab w:val="left" w:pos="720"/>
          <w:tab w:val="left" w:pos="2880"/>
          <w:tab w:val="left" w:pos="3240"/>
          <w:tab w:val="center" w:pos="4320"/>
        </w:tabs>
      </w:pPr>
    </w:p>
    <w:p w14:paraId="41384E78" w14:textId="28A58B2D" w:rsidR="00E8312A" w:rsidRDefault="00715424">
      <w:pPr>
        <w:tabs>
          <w:tab w:val="left" w:pos="720"/>
          <w:tab w:val="left" w:pos="2880"/>
          <w:tab w:val="left" w:pos="3240"/>
          <w:tab w:val="center" w:pos="4320"/>
        </w:tabs>
      </w:pPr>
      <w:r>
        <w:rPr>
          <w:u w:val="single"/>
        </w:rPr>
        <w:t>Final Project</w:t>
      </w:r>
      <w:r w:rsidR="00E8312A">
        <w:rPr>
          <w:u w:val="single"/>
        </w:rPr>
        <w:t>:</w:t>
      </w:r>
    </w:p>
    <w:p w14:paraId="4C8EA5E9" w14:textId="63A54142" w:rsidR="00D94D94" w:rsidRPr="00E02DFC" w:rsidRDefault="00BD40D0">
      <w:pPr>
        <w:tabs>
          <w:tab w:val="left" w:pos="720"/>
          <w:tab w:val="left" w:pos="2880"/>
          <w:tab w:val="left" w:pos="3240"/>
          <w:tab w:val="center" w:pos="4320"/>
          <w:tab w:val="left" w:pos="5760"/>
        </w:tabs>
      </w:pPr>
      <w:r>
        <w:t xml:space="preserve">You </w:t>
      </w:r>
      <w:r w:rsidR="00525D75">
        <w:t>may do</w:t>
      </w:r>
      <w:r>
        <w:t xml:space="preserve"> the usual 20-pp research paper</w:t>
      </w:r>
      <w:r w:rsidR="00550B50">
        <w:t xml:space="preserve"> and/or</w:t>
      </w:r>
      <w:r w:rsidR="00C55CA7">
        <w:t xml:space="preserve"> a digital project, collating sources on a particular topic or perhaps creating </w:t>
      </w:r>
      <w:r w:rsidR="00866D77">
        <w:t>an overview</w:t>
      </w:r>
      <w:r w:rsidR="00C55CA7">
        <w:t xml:space="preserve"> on the model of Karen Bourrier’s site, </w:t>
      </w:r>
      <w:r w:rsidR="00C55CA7" w:rsidRPr="00C55CA7">
        <w:t>http://www.nineteenthcenturydisability.org/</w:t>
      </w:r>
      <w:r w:rsidR="00866D77">
        <w:t xml:space="preserve"> (or even contributing to Bourrier’s if she permits).</w:t>
      </w:r>
      <w:r w:rsidR="00BF3409">
        <w:t xml:space="preserve"> See note on p. 1 for ideas.</w:t>
      </w:r>
    </w:p>
    <w:p w14:paraId="6BEAE920" w14:textId="77777777" w:rsidR="00BF3409" w:rsidRDefault="00BF3409" w:rsidP="00BF3409"/>
    <w:p w14:paraId="6251647E" w14:textId="0F84923D" w:rsidR="00E8312A" w:rsidRDefault="00E8312A" w:rsidP="00BF3409">
      <w:r>
        <w:rPr>
          <w:u w:val="single"/>
        </w:rPr>
        <w:t>Blogging:</w:t>
      </w:r>
    </w:p>
    <w:p w14:paraId="0111FB29" w14:textId="7F420EE6" w:rsidR="0011122A" w:rsidRDefault="00E8312A">
      <w:pPr>
        <w:tabs>
          <w:tab w:val="left" w:pos="720"/>
          <w:tab w:val="left" w:pos="2880"/>
          <w:tab w:val="left" w:pos="3240"/>
          <w:tab w:val="center" w:pos="4320"/>
          <w:tab w:val="left" w:pos="5760"/>
        </w:tabs>
      </w:pPr>
      <w:r>
        <w:t xml:space="preserve">I’ve set up a blog on </w:t>
      </w:r>
      <w:r w:rsidR="00AB5908">
        <w:t>our website</w:t>
      </w:r>
      <w:r w:rsidR="00A339C8">
        <w:t xml:space="preserve">. </w:t>
      </w:r>
      <w:r w:rsidR="0011122A">
        <w:t>Please post at least 10 comments over the course of the semester (</w:t>
      </w:r>
      <w:r w:rsidR="00BF3409">
        <w:t xml:space="preserve">you can post as much as you want, but I will only count </w:t>
      </w:r>
      <w:r w:rsidR="0011122A">
        <w:t xml:space="preserve">2 per week </w:t>
      </w:r>
      <w:r w:rsidR="00BF3409">
        <w:t>max towards this requirement</w:t>
      </w:r>
      <w:r w:rsidR="0011122A">
        <w:t xml:space="preserve">). </w:t>
      </w:r>
      <w:r>
        <w:t xml:space="preserve">Since we meet on </w:t>
      </w:r>
      <w:r w:rsidR="00AB5908">
        <w:t>Wednesday mornings</w:t>
      </w:r>
      <w:r>
        <w:t>, I</w:t>
      </w:r>
      <w:r w:rsidR="000A7D54">
        <w:t>’d like to have everyone post</w:t>
      </w:r>
      <w:r w:rsidR="0011122A">
        <w:t xml:space="preserve"> by </w:t>
      </w:r>
      <w:r w:rsidR="00AB5908">
        <w:t>Tuesday</w:t>
      </w:r>
      <w:r w:rsidR="0011122A">
        <w:t xml:space="preserve"> at </w:t>
      </w:r>
      <w:r w:rsidR="00AB5908">
        <w:t>8pm</w:t>
      </w:r>
      <w:r w:rsidR="00EB2A45">
        <w:t>, though of course you may post them any time before that</w:t>
      </w:r>
      <w:r w:rsidR="000A7D54">
        <w:t xml:space="preserve">. (No need to make them long – a couple of lines is fine). </w:t>
      </w:r>
      <w:r>
        <w:t xml:space="preserve">You don’t have to have finished the reading in order to blog, and in fact your postings may be better if you are still </w:t>
      </w:r>
      <w:r w:rsidR="00AB5908">
        <w:t>working through the text.</w:t>
      </w:r>
      <w:r w:rsidR="00EB2A45">
        <w:t xml:space="preserve"> I want this to be a place </w:t>
      </w:r>
      <w:r w:rsidR="00EB2A45">
        <w:lastRenderedPageBreak/>
        <w:t>where you object, argue, struggle, brainstorm, go off on tangents – a visual and interactive record of how you are working through the readings.</w:t>
      </w:r>
    </w:p>
    <w:p w14:paraId="1ED2804D" w14:textId="77777777" w:rsidR="0011122A" w:rsidRDefault="0011122A">
      <w:pPr>
        <w:tabs>
          <w:tab w:val="left" w:pos="720"/>
          <w:tab w:val="left" w:pos="2880"/>
          <w:tab w:val="left" w:pos="3240"/>
          <w:tab w:val="center" w:pos="4320"/>
          <w:tab w:val="left" w:pos="5760"/>
        </w:tabs>
      </w:pPr>
    </w:p>
    <w:p w14:paraId="69ACB615" w14:textId="24427808" w:rsidR="00B3231A" w:rsidRDefault="0011122A" w:rsidP="00BF3409">
      <w:pPr>
        <w:tabs>
          <w:tab w:val="left" w:pos="720"/>
          <w:tab w:val="left" w:pos="2880"/>
          <w:tab w:val="left" w:pos="3240"/>
          <w:tab w:val="center" w:pos="4320"/>
          <w:tab w:val="left" w:pos="5760"/>
        </w:tabs>
      </w:pPr>
      <w:r>
        <w:t xml:space="preserve">Here is your all-purpose blog prompt: “If I were going to write my final paper on this, what would I </w:t>
      </w:r>
      <w:r w:rsidR="005F594E">
        <w:t>write about</w:t>
      </w:r>
      <w:r>
        <w:t>?” You need not answer that</w:t>
      </w:r>
      <w:r w:rsidR="005F594E">
        <w:t xml:space="preserve"> specifically</w:t>
      </w:r>
      <w:r>
        <w:t xml:space="preserve">, but it might get you thinking. </w:t>
      </w:r>
      <w:r w:rsidR="00E8312A">
        <w:t xml:space="preserve">The blog is your chance to talk to each other, try out presentation ideas, ask about confusing matters, and float crazy theories. </w:t>
      </w:r>
    </w:p>
    <w:p w14:paraId="0D64483A" w14:textId="77777777" w:rsidR="0057132C" w:rsidRDefault="0057132C" w:rsidP="00B3231A"/>
    <w:p w14:paraId="46F302B8" w14:textId="71D912EA" w:rsidR="00AB5908" w:rsidRDefault="00715424" w:rsidP="00B3231A">
      <w:r>
        <w:rPr>
          <w:u w:val="single"/>
        </w:rPr>
        <w:t>Accommodations</w:t>
      </w:r>
    </w:p>
    <w:p w14:paraId="250382BB" w14:textId="77777777" w:rsidR="00BF3409" w:rsidRDefault="00C100FF" w:rsidP="0057132C">
      <w:pPr>
        <w:rPr>
          <w:szCs w:val="24"/>
        </w:rPr>
      </w:pPr>
      <w:r w:rsidRPr="0057132C">
        <w:rPr>
          <w:szCs w:val="24"/>
        </w:rPr>
        <w:t>If you need accommodations, please make sure you alert me and tell your fellow students should you wish to have a copy of the presentation (for instance) in a particular format.</w:t>
      </w:r>
      <w:r w:rsidR="0057132C" w:rsidRPr="0057132C">
        <w:rPr>
          <w:szCs w:val="24"/>
        </w:rPr>
        <w:t xml:space="preserve"> You should be aware that the Graduate Center has adaptive devices you can use. Please contact </w:t>
      </w:r>
      <w:r w:rsidR="0057132C" w:rsidRPr="0057132C">
        <w:rPr>
          <w:rFonts w:cs="Lucida Grande"/>
          <w:noProof w:val="0"/>
          <w:color w:val="444444"/>
          <w:szCs w:val="24"/>
          <w:shd w:val="clear" w:color="auto" w:fill="EDEDED"/>
        </w:rPr>
        <w:t>disabilityservices@gc.cuny.edu)</w:t>
      </w:r>
      <w:r w:rsidR="0057132C" w:rsidRPr="0057132C">
        <w:rPr>
          <w:noProof w:val="0"/>
          <w:szCs w:val="24"/>
        </w:rPr>
        <w:t xml:space="preserve">, or look at Student Disability Services under http://www.gc.cuny.edu/Prospective-Current-Students/Student-Life/Resources. </w:t>
      </w:r>
      <w:r w:rsidRPr="0057132C">
        <w:rPr>
          <w:szCs w:val="24"/>
        </w:rPr>
        <w:t xml:space="preserve"> </w:t>
      </w:r>
    </w:p>
    <w:p w14:paraId="2AF31F7B" w14:textId="77777777" w:rsidR="00BF3409" w:rsidRDefault="00BF3409" w:rsidP="0057132C">
      <w:pPr>
        <w:rPr>
          <w:szCs w:val="24"/>
        </w:rPr>
      </w:pPr>
    </w:p>
    <w:p w14:paraId="622F164E" w14:textId="77777777" w:rsidR="00BF3409" w:rsidRDefault="0057132C" w:rsidP="0057132C">
      <w:pPr>
        <w:rPr>
          <w:rFonts w:cs="Lucida Grande"/>
          <w:noProof w:val="0"/>
          <w:color w:val="444444"/>
          <w:szCs w:val="24"/>
          <w:shd w:val="clear" w:color="auto" w:fill="EDEDED"/>
        </w:rPr>
      </w:pPr>
      <w:r w:rsidRPr="0057132C">
        <w:rPr>
          <w:szCs w:val="24"/>
        </w:rPr>
        <w:t>The website says that “</w:t>
      </w:r>
      <w:r w:rsidRPr="0057132C">
        <w:rPr>
          <w:rFonts w:cs="Lucida Grande"/>
          <w:noProof w:val="0"/>
          <w:color w:val="444444"/>
          <w:szCs w:val="24"/>
          <w:shd w:val="clear" w:color="auto" w:fill="EDEDED"/>
        </w:rPr>
        <w:t xml:space="preserve">Some examples of covered disabilities are visual and hearing impairments, mobility impairments, impairment of hand function, and such “hidden” disabilities as AIDS/HIV, learning disabilities, ADD and ADHD, heart conditions, chronic fatigue syndrome, and being in recovery from substance abuse.” </w:t>
      </w:r>
    </w:p>
    <w:p w14:paraId="5BC6F6FC" w14:textId="77777777" w:rsidR="00BF3409" w:rsidRDefault="00BF3409" w:rsidP="0057132C">
      <w:pPr>
        <w:rPr>
          <w:rFonts w:cs="Lucida Grande"/>
          <w:noProof w:val="0"/>
          <w:color w:val="444444"/>
          <w:szCs w:val="24"/>
          <w:shd w:val="clear" w:color="auto" w:fill="EDEDED"/>
        </w:rPr>
      </w:pPr>
    </w:p>
    <w:p w14:paraId="699245A2" w14:textId="7AFE0054" w:rsidR="0057132C" w:rsidRPr="0057132C" w:rsidRDefault="00BF3409" w:rsidP="0057132C">
      <w:pPr>
        <w:rPr>
          <w:noProof w:val="0"/>
          <w:szCs w:val="24"/>
        </w:rPr>
      </w:pPr>
      <w:r>
        <w:rPr>
          <w:rFonts w:cs="Lucida Grande"/>
          <w:noProof w:val="0"/>
          <w:color w:val="444444"/>
          <w:szCs w:val="24"/>
          <w:shd w:val="clear" w:color="auto" w:fill="EDEDED"/>
        </w:rPr>
        <w:t>T</w:t>
      </w:r>
      <w:r w:rsidR="0057132C" w:rsidRPr="0057132C">
        <w:rPr>
          <w:rFonts w:cs="Lucida Grande"/>
          <w:noProof w:val="0"/>
          <w:color w:val="444444"/>
          <w:szCs w:val="24"/>
          <w:shd w:val="clear" w:color="auto" w:fill="EDEDED"/>
        </w:rPr>
        <w:t>he Graduate Center can offer “auxiliary aids and services for students with visual impairments (readers/library assistants and such technology as adaptive computer software and hardware, etc.); qualified sign-language interpreters; scribes; extended or divided time on examinations for students with learning disabilities or reduced physical stamina; adjustments in course load when appropriate; voice-recognition software; use of a computer for exams; and taping classes.”</w:t>
      </w:r>
    </w:p>
    <w:p w14:paraId="2FB7857B" w14:textId="7C67C8F8" w:rsidR="00715424" w:rsidRPr="0057132C" w:rsidRDefault="00715424" w:rsidP="00B3231A">
      <w:pPr>
        <w:rPr>
          <w:noProof w:val="0"/>
          <w:sz w:val="20"/>
        </w:rPr>
      </w:pPr>
    </w:p>
    <w:p w14:paraId="2E889DDF" w14:textId="103F80DC" w:rsidR="00A072EF" w:rsidRDefault="00A072EF">
      <w:r>
        <w:br w:type="page"/>
      </w:r>
    </w:p>
    <w:p w14:paraId="6F3F324A" w14:textId="77777777" w:rsidR="00715424" w:rsidRPr="00715424" w:rsidRDefault="00715424" w:rsidP="00B3231A"/>
    <w:p w14:paraId="496DA1D5" w14:textId="55DB5163" w:rsidR="00E8312A" w:rsidRDefault="00BF3409" w:rsidP="00B3231A">
      <w:r>
        <w:rPr>
          <w:b/>
          <w:u w:val="single"/>
        </w:rPr>
        <w:t>Research Guide</w:t>
      </w:r>
    </w:p>
    <w:p w14:paraId="2CE80756" w14:textId="47F5DF4F" w:rsidR="00E8312A" w:rsidRDefault="00BF3409">
      <w:pPr>
        <w:tabs>
          <w:tab w:val="left" w:pos="720"/>
          <w:tab w:val="left" w:pos="2880"/>
          <w:tab w:val="center" w:pos="4320"/>
          <w:tab w:val="left" w:pos="5040"/>
          <w:tab w:val="left" w:pos="5760"/>
          <w:tab w:val="left" w:pos="6480"/>
          <w:tab w:val="left" w:pos="7200"/>
          <w:tab w:val="left" w:pos="7920"/>
          <w:tab w:val="left" w:pos="8640"/>
        </w:tabs>
      </w:pPr>
      <w:r>
        <w:t>Along with these r</w:t>
      </w:r>
      <w:r w:rsidR="00E8312A">
        <w:t>ecommended texts</w:t>
      </w:r>
      <w:r>
        <w:t>, p</w:t>
      </w:r>
      <w:r w:rsidR="004B1468">
        <w:t>lease also see our Digital Disabilities page on the Commons, which will be augmented throughout the semester.</w:t>
      </w:r>
      <w:r w:rsidR="00D94D94">
        <w:t xml:space="preserve"> </w:t>
      </w:r>
    </w:p>
    <w:p w14:paraId="2A35B27D" w14:textId="77777777" w:rsidR="00171FEE" w:rsidRDefault="00171FEE">
      <w:pPr>
        <w:tabs>
          <w:tab w:val="left" w:pos="720"/>
          <w:tab w:val="left" w:pos="2880"/>
          <w:tab w:val="center" w:pos="4320"/>
          <w:tab w:val="left" w:pos="5040"/>
          <w:tab w:val="left" w:pos="5760"/>
          <w:tab w:val="left" w:pos="6480"/>
          <w:tab w:val="left" w:pos="7200"/>
          <w:tab w:val="left" w:pos="7920"/>
          <w:tab w:val="left" w:pos="8640"/>
        </w:tabs>
      </w:pPr>
    </w:p>
    <w:p w14:paraId="121CA1C8" w14:textId="6F772FF3" w:rsidR="004B1468" w:rsidRPr="00E44D32"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rPr>
          <w:b/>
        </w:rPr>
      </w:pPr>
      <w:r w:rsidRPr="00E44D32">
        <w:rPr>
          <w:b/>
        </w:rPr>
        <w:t>General:</w:t>
      </w:r>
    </w:p>
    <w:p w14:paraId="1BFFD2A8" w14:textId="1F19CE20"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Davis, Lennard, ed., </w:t>
      </w:r>
      <w:r w:rsidRPr="00733998">
        <w:rPr>
          <w:i/>
        </w:rPr>
        <w:t>The Disability Studies Reader</w:t>
      </w:r>
      <w:r>
        <w:t xml:space="preserve"> 4</w:t>
      </w:r>
      <w:r w:rsidRPr="009241D7">
        <w:rPr>
          <w:vertAlign w:val="superscript"/>
        </w:rPr>
        <w:t>th</w:t>
      </w:r>
      <w:r>
        <w:t xml:space="preserve"> ed. (NY: Routledge, 2013)</w:t>
      </w:r>
    </w:p>
    <w:p w14:paraId="05A809FB" w14:textId="06A5E741" w:rsidR="00EA1F85" w:rsidRDefault="00BF3409" w:rsidP="00E841F2">
      <w:pPr>
        <w:tabs>
          <w:tab w:val="left" w:pos="720"/>
          <w:tab w:val="left" w:pos="2880"/>
          <w:tab w:val="center" w:pos="4320"/>
          <w:tab w:val="left" w:pos="5040"/>
          <w:tab w:val="left" w:pos="5760"/>
          <w:tab w:val="left" w:pos="6480"/>
          <w:tab w:val="left" w:pos="7200"/>
          <w:tab w:val="left" w:pos="7920"/>
          <w:tab w:val="left" w:pos="8640"/>
        </w:tabs>
        <w:ind w:left="540" w:hanging="540"/>
      </w:pPr>
      <w:r>
        <w:t>---</w:t>
      </w:r>
      <w:r w:rsidR="00EA1F85">
        <w:t xml:space="preserve">, </w:t>
      </w:r>
      <w:r w:rsidR="00EA1F85">
        <w:rPr>
          <w:i/>
        </w:rPr>
        <w:t>The End of Normal; Identity in a Biocultural Era</w:t>
      </w:r>
      <w:r w:rsidR="00EA1F85">
        <w:t xml:space="preserve"> (Ann Arbor: U Michigan Press, 2014)</w:t>
      </w:r>
    </w:p>
    <w:p w14:paraId="12AC9075" w14:textId="77777777"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Garland Thomson, Rosemarie, </w:t>
      </w:r>
      <w:r w:rsidRPr="00733998">
        <w:rPr>
          <w:i/>
        </w:rPr>
        <w:t>Extraordinary Bodies: Figuring Physical Disability in American Culture and Literature</w:t>
      </w:r>
      <w:r>
        <w:t xml:space="preserve"> (NY: Columbia UP, 1996)</w:t>
      </w:r>
    </w:p>
    <w:p w14:paraId="541DB4C3" w14:textId="5282FEC5" w:rsidR="00EA1F85" w:rsidRDefault="00BF3409" w:rsidP="00E841F2">
      <w:pPr>
        <w:tabs>
          <w:tab w:val="left" w:pos="720"/>
          <w:tab w:val="left" w:pos="2880"/>
          <w:tab w:val="center" w:pos="4320"/>
          <w:tab w:val="left" w:pos="5040"/>
          <w:tab w:val="left" w:pos="5760"/>
          <w:tab w:val="left" w:pos="6480"/>
          <w:tab w:val="left" w:pos="7200"/>
          <w:tab w:val="left" w:pos="7920"/>
          <w:tab w:val="left" w:pos="8640"/>
        </w:tabs>
        <w:ind w:left="540" w:hanging="540"/>
      </w:pPr>
      <w:r>
        <w:t>---</w:t>
      </w:r>
      <w:r w:rsidR="00EA1F85">
        <w:t xml:space="preserve">, </w:t>
      </w:r>
      <w:r w:rsidR="00EA1F85" w:rsidRPr="00733998">
        <w:rPr>
          <w:i/>
        </w:rPr>
        <w:t>Staring: How We Look</w:t>
      </w:r>
      <w:r w:rsidR="00EA1F85">
        <w:t xml:space="preserve"> (NY: Oxford UP, 2009)</w:t>
      </w:r>
    </w:p>
    <w:p w14:paraId="27C2A73A" w14:textId="29BBE789"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Kafer, Alison, </w:t>
      </w:r>
      <w:r w:rsidRPr="009B58F3">
        <w:rPr>
          <w:i/>
        </w:rPr>
        <w:t>Feminist, Queer, Crip</w:t>
      </w:r>
      <w:r>
        <w:t xml:space="preserve"> (Bloomington: Indiana UP, 2013)</w:t>
      </w:r>
    </w:p>
    <w:p w14:paraId="75B79D2C" w14:textId="4F61EB75"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Longmore, Paul K. </w:t>
      </w:r>
      <w:r>
        <w:rPr>
          <w:i/>
        </w:rPr>
        <w:t>Telethons: Spectacle, Disability, and the Business of Charity</w:t>
      </w:r>
      <w:r>
        <w:t xml:space="preserve"> (NY: Oxford UP, 2016)</w:t>
      </w:r>
    </w:p>
    <w:p w14:paraId="74C04FDD" w14:textId="6A43931E"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McRuer, Robert, </w:t>
      </w:r>
      <w:r>
        <w:rPr>
          <w:i/>
        </w:rPr>
        <w:t>Crip Theory: Cultural Signs of Queerness and Disability</w:t>
      </w:r>
      <w:r>
        <w:t xml:space="preserve"> (NY: NYU Press, 2006)</w:t>
      </w:r>
    </w:p>
    <w:p w14:paraId="6451327D" w14:textId="2C99666B"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Mitchell, David T. and Susan Snyder, </w:t>
      </w:r>
      <w:r w:rsidRPr="00733998">
        <w:rPr>
          <w:i/>
        </w:rPr>
        <w:t>Narrative Prosthesis: Disability and the Dependencies of Discourse</w:t>
      </w:r>
      <w:r>
        <w:t xml:space="preserve"> (Ann Arbor: U Michigan Press, 2008)</w:t>
      </w:r>
    </w:p>
    <w:p w14:paraId="31F2C60D" w14:textId="204E39A6" w:rsidR="0003649A" w:rsidRDefault="009B58F3"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Reiss, Bennjamin and David Serlin, </w:t>
      </w:r>
      <w:r w:rsidR="005440DE" w:rsidRPr="009B58F3">
        <w:rPr>
          <w:i/>
        </w:rPr>
        <w:t>Keywords for Disability S</w:t>
      </w:r>
      <w:r w:rsidR="0003649A" w:rsidRPr="009B58F3">
        <w:rPr>
          <w:i/>
        </w:rPr>
        <w:t>tudies</w:t>
      </w:r>
      <w:r>
        <w:t xml:space="preserve"> (NY: NYU Press, 2015)</w:t>
      </w:r>
    </w:p>
    <w:p w14:paraId="6E06FC7F" w14:textId="2F7AF943" w:rsidR="00EA1F85" w:rsidRPr="00EA1F85" w:rsidRDefault="00EA1F85" w:rsidP="00E841F2">
      <w:pPr>
        <w:ind w:left="540" w:hanging="540"/>
      </w:pPr>
      <w:r>
        <w:t xml:space="preserve">Scarry, Elaine, </w:t>
      </w:r>
      <w:r>
        <w:rPr>
          <w:i/>
        </w:rPr>
        <w:t>The Body in Pain: The Making and Unmaking of the World</w:t>
      </w:r>
      <w:r>
        <w:t xml:space="preserve"> (NY: Oxford  University Press, 1987)</w:t>
      </w:r>
    </w:p>
    <w:p w14:paraId="5F3AEE8F" w14:textId="1E811646" w:rsidR="004B1468"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Siebers, Tobin, </w:t>
      </w:r>
      <w:r w:rsidRPr="00CF7BE4">
        <w:rPr>
          <w:i/>
        </w:rPr>
        <w:t>Disability Theory</w:t>
      </w:r>
      <w:r w:rsidR="00CF7BE4">
        <w:t xml:space="preserve"> (Ann Arbor: U Michigan Press, 2009)</w:t>
      </w:r>
    </w:p>
    <w:p w14:paraId="72DEC055" w14:textId="455348EF" w:rsidR="004B1468" w:rsidRDefault="00BF3409" w:rsidP="00E841F2">
      <w:pPr>
        <w:tabs>
          <w:tab w:val="left" w:pos="720"/>
          <w:tab w:val="left" w:pos="2880"/>
          <w:tab w:val="center" w:pos="4320"/>
          <w:tab w:val="left" w:pos="5040"/>
          <w:tab w:val="left" w:pos="5760"/>
          <w:tab w:val="left" w:pos="6480"/>
          <w:tab w:val="left" w:pos="7200"/>
          <w:tab w:val="left" w:pos="7920"/>
          <w:tab w:val="left" w:pos="8640"/>
        </w:tabs>
        <w:ind w:left="540" w:hanging="540"/>
      </w:pPr>
      <w:r>
        <w:t>---</w:t>
      </w:r>
      <w:r w:rsidR="004B1468">
        <w:t xml:space="preserve">, </w:t>
      </w:r>
      <w:r w:rsidR="00CF7BE4" w:rsidRPr="00CF7BE4">
        <w:rPr>
          <w:i/>
        </w:rPr>
        <w:t xml:space="preserve">Disability </w:t>
      </w:r>
      <w:r w:rsidR="004B1468" w:rsidRPr="00CF7BE4">
        <w:rPr>
          <w:i/>
        </w:rPr>
        <w:t>Aesthetics</w:t>
      </w:r>
      <w:r w:rsidR="00CF7BE4" w:rsidRPr="00CF7BE4">
        <w:rPr>
          <w:i/>
        </w:rPr>
        <w:t xml:space="preserve"> </w:t>
      </w:r>
      <w:r w:rsidR="00CF7BE4">
        <w:t>(Ann Arbor: U Michigan Press, 2010)</w:t>
      </w:r>
    </w:p>
    <w:p w14:paraId="066A1A17" w14:textId="77777777"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Snyder, Sharon L. </w:t>
      </w:r>
      <w:r>
        <w:rPr>
          <w:i/>
        </w:rPr>
        <w:t>Disability Studies: Enabling the Humanities</w:t>
      </w:r>
      <w:r>
        <w:t xml:space="preserve"> (NY: MLA 2002)</w:t>
      </w:r>
    </w:p>
    <w:p w14:paraId="69F56680" w14:textId="194800B8"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Solomon, Andrew,</w:t>
      </w:r>
      <w:r w:rsidRPr="00733998">
        <w:rPr>
          <w:i/>
        </w:rPr>
        <w:t xml:space="preserve"> Far From the Tree: Parents, Children, and the Search for Identity</w:t>
      </w:r>
      <w:r>
        <w:t xml:space="preserve"> (NY: Scribner, 2013) </w:t>
      </w:r>
    </w:p>
    <w:p w14:paraId="392B74FF" w14:textId="334F9A81" w:rsidR="00D30041" w:rsidRPr="00733998"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Tremain, Shelley, ed. </w:t>
      </w:r>
      <w:r w:rsidRPr="00CF7BE4">
        <w:rPr>
          <w:i/>
        </w:rPr>
        <w:t>Foucault and the Government of Disability</w:t>
      </w:r>
      <w:r>
        <w:t xml:space="preserve"> (Ann Arbor: U Michigan Press, 2005)</w:t>
      </w:r>
    </w:p>
    <w:p w14:paraId="3E60C61B" w14:textId="77777777" w:rsidR="004B1468"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219CC291" w14:textId="15E0F677" w:rsidR="004B1468" w:rsidRPr="00E44D32"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rPr>
          <w:b/>
        </w:rPr>
      </w:pPr>
      <w:r w:rsidRPr="00E44D32">
        <w:rPr>
          <w:b/>
        </w:rPr>
        <w:t>Autism:</w:t>
      </w:r>
    </w:p>
    <w:p w14:paraId="76EFF8DE" w14:textId="2A5147EB" w:rsidR="005440DE" w:rsidRDefault="00733998"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Anderson, Jami L. and Simon Cushing, eds, </w:t>
      </w:r>
      <w:r w:rsidR="005440DE" w:rsidRPr="00733998">
        <w:rPr>
          <w:i/>
        </w:rPr>
        <w:t>The Philosophy of Autism</w:t>
      </w:r>
      <w:r>
        <w:t xml:space="preserve"> (Rowman &amp; Littlefield, 2012)</w:t>
      </w:r>
    </w:p>
    <w:p w14:paraId="410202F2" w14:textId="4CC11D3D"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Bascom, Julia, ed, </w:t>
      </w:r>
      <w:r w:rsidRPr="00CD3A0E">
        <w:rPr>
          <w:i/>
        </w:rPr>
        <w:t>Loud Hands: Autistic People, Speaking</w:t>
      </w:r>
      <w:r>
        <w:t xml:space="preserve"> (Autistic Self-Advocacy Network, 2012)</w:t>
      </w:r>
    </w:p>
    <w:p w14:paraId="3749074A" w14:textId="1E4F4C4B" w:rsidR="00635C1A" w:rsidRDefault="00635C1A"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Donvan, John and Caren Zucker, </w:t>
      </w:r>
      <w:r>
        <w:rPr>
          <w:i/>
        </w:rPr>
        <w:t>In a Different Key: The Story of Autism</w:t>
      </w:r>
      <w:r w:rsidR="001259ED">
        <w:t xml:space="preserve"> (NY: Crown, 2016)</w:t>
      </w:r>
    </w:p>
    <w:p w14:paraId="4F49177D" w14:textId="77777777" w:rsidR="00EA1F85" w:rsidRPr="00591510"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Grandin, Temple, </w:t>
      </w:r>
      <w:r>
        <w:rPr>
          <w:i/>
        </w:rPr>
        <w:t>Thinking in Pictures: My Life with Autism,</w:t>
      </w:r>
      <w:r>
        <w:t xml:space="preserve"> expanded ed. (NY: Vintage, 2006)</w:t>
      </w:r>
    </w:p>
    <w:p w14:paraId="1D548A44" w14:textId="0395E9BD"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Higashida, Naoki, </w:t>
      </w:r>
      <w:r>
        <w:rPr>
          <w:i/>
        </w:rPr>
        <w:t>The Reason I Jump: The Inner Voice of a Thirteen-Year-Old Boy with Autism</w:t>
      </w:r>
      <w:r>
        <w:t xml:space="preserve"> trans. KA Yoshida, David Mitchell (NY: Random House, 2013)</w:t>
      </w:r>
    </w:p>
    <w:p w14:paraId="7A987FBD" w14:textId="77777777" w:rsidR="00EA1F85" w:rsidRPr="00591510"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Robison, John Elder, </w:t>
      </w:r>
      <w:r>
        <w:rPr>
          <w:i/>
        </w:rPr>
        <w:t>Look Me In the Eye: My Life with Asperger’s</w:t>
      </w:r>
      <w:r>
        <w:t xml:space="preserve"> (Three Rivers Press, 2008)</w:t>
      </w:r>
    </w:p>
    <w:p w14:paraId="40A44FDC" w14:textId="582B4EF6" w:rsidR="00EA1F85" w:rsidRPr="001259ED" w:rsidRDefault="00BF3409" w:rsidP="00E841F2">
      <w:pPr>
        <w:tabs>
          <w:tab w:val="left" w:pos="720"/>
          <w:tab w:val="left" w:pos="2880"/>
          <w:tab w:val="center" w:pos="4320"/>
          <w:tab w:val="left" w:pos="5040"/>
          <w:tab w:val="left" w:pos="5760"/>
          <w:tab w:val="left" w:pos="6480"/>
          <w:tab w:val="left" w:pos="7200"/>
          <w:tab w:val="left" w:pos="7920"/>
          <w:tab w:val="left" w:pos="8640"/>
        </w:tabs>
        <w:ind w:left="540" w:hanging="540"/>
      </w:pPr>
      <w:r>
        <w:t>---</w:t>
      </w:r>
      <w:r w:rsidR="00EA1F85">
        <w:t xml:space="preserve">, </w:t>
      </w:r>
      <w:r w:rsidR="00EA1F85">
        <w:rPr>
          <w:i/>
        </w:rPr>
        <w:t>Switched On: A Memoir of Brain Change and Emotional Awakening</w:t>
      </w:r>
      <w:r w:rsidR="00EA1F85">
        <w:t xml:space="preserve"> (Spiegel &amp; Grau, 2016)</w:t>
      </w:r>
    </w:p>
    <w:p w14:paraId="10988F52" w14:textId="2B9A334D" w:rsidR="004B1468"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Silberman, Steve, </w:t>
      </w:r>
      <w:r w:rsidRPr="00CD3A0E">
        <w:rPr>
          <w:i/>
        </w:rPr>
        <w:t>Neurotribes</w:t>
      </w:r>
      <w:r w:rsidR="00CD3A0E" w:rsidRPr="00CD3A0E">
        <w:rPr>
          <w:i/>
        </w:rPr>
        <w:t>: The Legacy of Autism and the Future of Neurodiversity</w:t>
      </w:r>
      <w:r w:rsidR="00CD3A0E">
        <w:t xml:space="preserve"> (NY: Penguin, 2015)</w:t>
      </w:r>
    </w:p>
    <w:p w14:paraId="2F64F58F" w14:textId="16A30DB2" w:rsidR="00EA1F85"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Silverman, Chloe, </w:t>
      </w:r>
      <w:r>
        <w:rPr>
          <w:i/>
        </w:rPr>
        <w:t>Understanding Autism: Parents, Doctors, and the History of a Disorder</w:t>
      </w:r>
      <w:r>
        <w:t xml:space="preserve"> (Princeton: Princeton UP, 2013) </w:t>
      </w:r>
    </w:p>
    <w:p w14:paraId="0A586E87" w14:textId="39373F76" w:rsidR="00F87805" w:rsidRPr="00591510" w:rsidRDefault="00EA1F85"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Williams, </w:t>
      </w:r>
      <w:r w:rsidR="00F87805">
        <w:t>Donna</w:t>
      </w:r>
      <w:r w:rsidR="00591510">
        <w:t xml:space="preserve">, </w:t>
      </w:r>
      <w:r w:rsidR="00591510">
        <w:rPr>
          <w:i/>
        </w:rPr>
        <w:t>Nobody Nowhere: The Remarkable Autobiography of an Autistic Girl</w:t>
      </w:r>
      <w:r>
        <w:t xml:space="preserve"> (Lo</w:t>
      </w:r>
      <w:r w:rsidR="00591510">
        <w:t>ndon: Jessica Kingsley Publishers, 1992)</w:t>
      </w:r>
    </w:p>
    <w:p w14:paraId="725BF923" w14:textId="77777777" w:rsidR="004B1468"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4D719F9C" w14:textId="1B051318" w:rsidR="004B1468" w:rsidRPr="00E44D32"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rPr>
          <w:b/>
        </w:rPr>
      </w:pPr>
      <w:r w:rsidRPr="00E44D32">
        <w:rPr>
          <w:b/>
        </w:rPr>
        <w:t>Sensory:</w:t>
      </w:r>
    </w:p>
    <w:p w14:paraId="074757B8" w14:textId="7113D8AB" w:rsidR="005440DE" w:rsidRPr="00035519" w:rsidRDefault="005440DE" w:rsidP="00E841F2">
      <w:pPr>
        <w:tabs>
          <w:tab w:val="left" w:pos="720"/>
          <w:tab w:val="left" w:pos="2880"/>
          <w:tab w:val="center" w:pos="4320"/>
          <w:tab w:val="left" w:pos="5040"/>
          <w:tab w:val="left" w:pos="5760"/>
          <w:tab w:val="left" w:pos="6480"/>
          <w:tab w:val="left" w:pos="7200"/>
          <w:tab w:val="left" w:pos="7920"/>
          <w:tab w:val="left" w:pos="8640"/>
        </w:tabs>
        <w:ind w:left="540" w:hanging="540"/>
      </w:pPr>
      <w:r>
        <w:t>Bolt</w:t>
      </w:r>
      <w:r w:rsidR="00035519">
        <w:t xml:space="preserve">, David, </w:t>
      </w:r>
      <w:r w:rsidR="00035519">
        <w:rPr>
          <w:i/>
        </w:rPr>
        <w:t>The Metanarrative of Blindness: A Re-reading of Twentieth-Century Anglophone Writing</w:t>
      </w:r>
      <w:r w:rsidR="00035519">
        <w:t xml:space="preserve"> (Ann Arbor: U Michigan Press, 2013)</w:t>
      </w:r>
    </w:p>
    <w:p w14:paraId="07136D26" w14:textId="5A00912D" w:rsidR="00E44D32" w:rsidRPr="00035519" w:rsidRDefault="00E44D32" w:rsidP="00E841F2">
      <w:pPr>
        <w:tabs>
          <w:tab w:val="left" w:pos="720"/>
          <w:tab w:val="left" w:pos="2880"/>
          <w:tab w:val="center" w:pos="4320"/>
          <w:tab w:val="left" w:pos="5040"/>
          <w:tab w:val="left" w:pos="5760"/>
          <w:tab w:val="left" w:pos="6480"/>
          <w:tab w:val="left" w:pos="7200"/>
          <w:tab w:val="left" w:pos="7920"/>
          <w:tab w:val="left" w:pos="8640"/>
        </w:tabs>
        <w:ind w:left="540" w:hanging="540"/>
      </w:pPr>
      <w:r>
        <w:t>Esmail, Jennifer</w:t>
      </w:r>
      <w:r w:rsidR="00035519">
        <w:t xml:space="preserve">, </w:t>
      </w:r>
      <w:r w:rsidR="00035519">
        <w:rPr>
          <w:i/>
        </w:rPr>
        <w:t>Reading Victorian Deafness: Signs and Sounds in Victorian Literature and Culture</w:t>
      </w:r>
      <w:r w:rsidR="00035519">
        <w:t xml:space="preserve"> (Ohio University Press, 2013)</w:t>
      </w:r>
    </w:p>
    <w:p w14:paraId="0F4F063A" w14:textId="2D219CE7" w:rsidR="00E44D32" w:rsidRPr="00733998" w:rsidRDefault="00733998"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Davis, Lennard, </w:t>
      </w:r>
      <w:r>
        <w:rPr>
          <w:i/>
        </w:rPr>
        <w:t>Enforcing Normalcy: Disability, Deafness, and the Body</w:t>
      </w:r>
      <w:r>
        <w:t xml:space="preserve"> (NY: Verso 1995)</w:t>
      </w:r>
    </w:p>
    <w:p w14:paraId="2CBA3704" w14:textId="77777777" w:rsidR="004B1468"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3D3D6565" w14:textId="791ACF89" w:rsidR="005440DE" w:rsidRPr="00F8508C" w:rsidRDefault="004B1468" w:rsidP="00E841F2">
      <w:pPr>
        <w:tabs>
          <w:tab w:val="left" w:pos="720"/>
          <w:tab w:val="left" w:pos="2880"/>
          <w:tab w:val="center" w:pos="4320"/>
          <w:tab w:val="left" w:pos="5040"/>
          <w:tab w:val="left" w:pos="5760"/>
          <w:tab w:val="left" w:pos="6480"/>
          <w:tab w:val="left" w:pos="7200"/>
          <w:tab w:val="left" w:pos="7920"/>
          <w:tab w:val="left" w:pos="8640"/>
        </w:tabs>
        <w:ind w:left="540" w:hanging="540"/>
        <w:rPr>
          <w:b/>
        </w:rPr>
      </w:pPr>
      <w:r w:rsidRPr="00E44D32">
        <w:rPr>
          <w:b/>
        </w:rPr>
        <w:t>Cognitive</w:t>
      </w:r>
      <w:r w:rsidR="00EA1F85">
        <w:rPr>
          <w:b/>
        </w:rPr>
        <w:t xml:space="preserve"> (other than autism)</w:t>
      </w:r>
      <w:r w:rsidRPr="00E44D32">
        <w:rPr>
          <w:b/>
        </w:rPr>
        <w:t>:</w:t>
      </w:r>
    </w:p>
    <w:p w14:paraId="2C89A188" w14:textId="6A9BBF6D" w:rsidR="005440DE" w:rsidRDefault="00F8508C"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Quayson, Ato, </w:t>
      </w:r>
      <w:r w:rsidRPr="00F8508C">
        <w:rPr>
          <w:i/>
        </w:rPr>
        <w:t xml:space="preserve">Aesthetic </w:t>
      </w:r>
      <w:r w:rsidR="005440DE" w:rsidRPr="00F8508C">
        <w:rPr>
          <w:i/>
        </w:rPr>
        <w:t>Nervous</w:t>
      </w:r>
      <w:r w:rsidRPr="00F8508C">
        <w:rPr>
          <w:i/>
        </w:rPr>
        <w:t xml:space="preserve">ness: Disability and the Crisis of Representation </w:t>
      </w:r>
      <w:r>
        <w:t>(NY: Columbia University Press, 2007)</w:t>
      </w:r>
    </w:p>
    <w:p w14:paraId="29C976FB" w14:textId="77777777" w:rsidR="00F8508C" w:rsidRDefault="00F8508C"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Price, Margaret, </w:t>
      </w:r>
      <w:r w:rsidRPr="009B58F3">
        <w:rPr>
          <w:i/>
        </w:rPr>
        <w:t>Mad at School: Rhetorics of Mental Disability and Academic Life</w:t>
      </w:r>
      <w:r>
        <w:t xml:space="preserve"> (Ann Arbor: U Michigan Press, 2011)</w:t>
      </w:r>
    </w:p>
    <w:p w14:paraId="7CF58239" w14:textId="77777777" w:rsidR="008166A5" w:rsidRDefault="008166A5"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7191BCBD" w14:textId="2289D68D" w:rsidR="008166A5" w:rsidRDefault="008166A5" w:rsidP="00E841F2">
      <w:pPr>
        <w:tabs>
          <w:tab w:val="left" w:pos="720"/>
          <w:tab w:val="left" w:pos="2880"/>
          <w:tab w:val="center" w:pos="4320"/>
          <w:tab w:val="left" w:pos="5040"/>
          <w:tab w:val="left" w:pos="5760"/>
          <w:tab w:val="left" w:pos="6480"/>
          <w:tab w:val="left" w:pos="7200"/>
          <w:tab w:val="left" w:pos="7920"/>
          <w:tab w:val="left" w:pos="8640"/>
        </w:tabs>
        <w:ind w:left="540" w:hanging="540"/>
        <w:rPr>
          <w:b/>
        </w:rPr>
      </w:pPr>
      <w:r>
        <w:rPr>
          <w:b/>
        </w:rPr>
        <w:t>Ethics of care:</w:t>
      </w:r>
    </w:p>
    <w:p w14:paraId="4A0D10C4" w14:textId="5A7739B3" w:rsidR="008166A5" w:rsidRDefault="008166A5" w:rsidP="00E841F2">
      <w:pPr>
        <w:ind w:left="540" w:hanging="540"/>
      </w:pPr>
      <w:r>
        <w:t>Bowden,</w:t>
      </w:r>
      <w:r w:rsidR="00EA1F85">
        <w:t xml:space="preserve"> Peta,</w:t>
      </w:r>
      <w:r>
        <w:t xml:space="preserve"> </w:t>
      </w:r>
      <w:r>
        <w:rPr>
          <w:i/>
        </w:rPr>
        <w:t>Caring: Gender-Sensitive Ethics</w:t>
      </w:r>
      <w:r>
        <w:t xml:space="preserve"> (London: Routledge, 1997)</w:t>
      </w:r>
    </w:p>
    <w:p w14:paraId="12537AF1" w14:textId="70828B4D" w:rsidR="008166A5" w:rsidRDefault="008166A5" w:rsidP="00E841F2">
      <w:pPr>
        <w:ind w:left="540" w:hanging="540"/>
      </w:pPr>
      <w:r>
        <w:t xml:space="preserve">Groenhout, </w:t>
      </w:r>
      <w:r w:rsidR="00EA1F85">
        <w:t xml:space="preserve">Ruth E., </w:t>
      </w:r>
      <w:r>
        <w:rPr>
          <w:i/>
        </w:rPr>
        <w:t>Connected Lives; Human Nature and an Ethics of Care</w:t>
      </w:r>
      <w:r>
        <w:t xml:space="preserve"> (Oxford: Rowman &amp; Littlefield, 2004)</w:t>
      </w:r>
    </w:p>
    <w:p w14:paraId="3903C44C" w14:textId="7FBB0194" w:rsidR="00EC0FC5" w:rsidRPr="00EC0FC5" w:rsidRDefault="00EC0FC5" w:rsidP="00E841F2">
      <w:pPr>
        <w:widowControl w:val="0"/>
        <w:autoSpaceDE w:val="0"/>
        <w:autoSpaceDN w:val="0"/>
        <w:adjustRightInd w:val="0"/>
        <w:spacing w:line="300" w:lineRule="atLeast"/>
        <w:ind w:left="540" w:hanging="540"/>
        <w:rPr>
          <w:rFonts w:cs="ArialMS"/>
          <w:color w:val="1D1D1D"/>
        </w:rPr>
      </w:pPr>
      <w:r w:rsidRPr="002120A8">
        <w:rPr>
          <w:rFonts w:cs="ArialMS"/>
          <w:color w:val="1D1D1D"/>
        </w:rPr>
        <w:t xml:space="preserve">Held, </w:t>
      </w:r>
      <w:r w:rsidR="00EA1F85">
        <w:rPr>
          <w:rFonts w:cs="ArialMS"/>
          <w:color w:val="1D1D1D"/>
        </w:rPr>
        <w:t xml:space="preserve">Virginia, </w:t>
      </w:r>
      <w:r w:rsidRPr="002120A8">
        <w:rPr>
          <w:rFonts w:cs="ArialMS"/>
          <w:i/>
          <w:color w:val="1D1D1D"/>
        </w:rPr>
        <w:t xml:space="preserve">The Ethics of Care: Personal, Political, and Global </w:t>
      </w:r>
      <w:r w:rsidRPr="002120A8">
        <w:rPr>
          <w:rFonts w:cs="ArialMS"/>
          <w:color w:val="1D1D1D"/>
        </w:rPr>
        <w:t>(NY: Oxford UP, 2006)</w:t>
      </w:r>
    </w:p>
    <w:p w14:paraId="728140BA" w14:textId="48ED35C5" w:rsidR="008166A5" w:rsidRDefault="008166A5" w:rsidP="00E841F2">
      <w:pPr>
        <w:ind w:left="540" w:hanging="540"/>
      </w:pPr>
      <w:r>
        <w:t xml:space="preserve">Hillyer, </w:t>
      </w:r>
      <w:r w:rsidR="00EA1F85">
        <w:t xml:space="preserve">Barbara, </w:t>
      </w:r>
      <w:r>
        <w:rPr>
          <w:i/>
        </w:rPr>
        <w:t>Feminism and Disability</w:t>
      </w:r>
      <w:r>
        <w:t xml:space="preserve"> (Norman: U of Oklahoma Press, 1993)</w:t>
      </w:r>
    </w:p>
    <w:p w14:paraId="0C27434E" w14:textId="4F349072" w:rsidR="00EC0FC5" w:rsidRDefault="00EA1F85" w:rsidP="00E841F2">
      <w:pPr>
        <w:widowControl w:val="0"/>
        <w:autoSpaceDE w:val="0"/>
        <w:autoSpaceDN w:val="0"/>
        <w:adjustRightInd w:val="0"/>
        <w:ind w:left="540" w:hanging="540"/>
        <w:rPr>
          <w:rFonts w:cs="Lucida Grande"/>
        </w:rPr>
      </w:pPr>
      <w:r>
        <w:rPr>
          <w:rFonts w:cs="Lucida Grande"/>
        </w:rPr>
        <w:t xml:space="preserve">Kittay, </w:t>
      </w:r>
      <w:r w:rsidR="00EC0FC5" w:rsidRPr="005011AE">
        <w:rPr>
          <w:rFonts w:cs="Lucida Grande"/>
        </w:rPr>
        <w:t xml:space="preserve">Eva Feder Kittay, </w:t>
      </w:r>
      <w:r w:rsidR="00EC0FC5" w:rsidRPr="00A25B38">
        <w:rPr>
          <w:rFonts w:cs="Lucida Grande"/>
          <w:i/>
        </w:rPr>
        <w:t>Love's Labor: Essays on Women, Equality, and Dependence</w:t>
      </w:r>
      <w:r w:rsidR="00EC0FC5" w:rsidRPr="005011AE">
        <w:rPr>
          <w:rFonts w:cs="Lucida Grande"/>
        </w:rPr>
        <w:t xml:space="preserve"> (NY: Routledge, 1999)</w:t>
      </w:r>
    </w:p>
    <w:p w14:paraId="69B8943E" w14:textId="703217FF" w:rsidR="00EC0FC5" w:rsidRPr="00EC0FC5" w:rsidRDefault="00EC0FC5" w:rsidP="00E841F2">
      <w:pPr>
        <w:ind w:left="540" w:hanging="540"/>
      </w:pPr>
      <w:r>
        <w:rPr>
          <w:i/>
        </w:rPr>
        <w:t>The Subject of Care: Feminist Perspectives on Dependency</w:t>
      </w:r>
      <w:r>
        <w:t>, ed. Eva Feder Kittay and Ellen K. Feder (Lanham, MD: Rowman &amp; Littlefield, 2002)</w:t>
      </w:r>
    </w:p>
    <w:p w14:paraId="26B9EBC4" w14:textId="56BEE271" w:rsidR="00EC0FC5" w:rsidRPr="00A3556C" w:rsidRDefault="00EC0FC5" w:rsidP="00E841F2">
      <w:pPr>
        <w:widowControl w:val="0"/>
        <w:autoSpaceDE w:val="0"/>
        <w:autoSpaceDN w:val="0"/>
        <w:adjustRightInd w:val="0"/>
        <w:ind w:left="540" w:hanging="540"/>
        <w:rPr>
          <w:rFonts w:cs="Times"/>
        </w:rPr>
      </w:pPr>
      <w:r w:rsidRPr="00A3556C">
        <w:rPr>
          <w:rFonts w:cs="Lucida Grande"/>
        </w:rPr>
        <w:t xml:space="preserve">Noddings, </w:t>
      </w:r>
      <w:r w:rsidR="00EA1F85">
        <w:rPr>
          <w:rFonts w:cs="Lucida Grande"/>
        </w:rPr>
        <w:t xml:space="preserve">Nel, </w:t>
      </w:r>
      <w:r w:rsidRPr="00A3556C">
        <w:rPr>
          <w:rFonts w:cs="Lucida Grande"/>
          <w:i/>
        </w:rPr>
        <w:t>Caring: A Feminine Approach to Ethics and Moral Education</w:t>
      </w:r>
      <w:r w:rsidRPr="00A3556C">
        <w:rPr>
          <w:rFonts w:cs="Lucida Grande"/>
        </w:rPr>
        <w:t xml:space="preserve"> (Berkeley: U Cal</w:t>
      </w:r>
      <w:r w:rsidR="00EA1F85">
        <w:rPr>
          <w:rFonts w:cs="Lucida Grande"/>
        </w:rPr>
        <w:t>ifornia</w:t>
      </w:r>
      <w:r w:rsidRPr="00A3556C">
        <w:rPr>
          <w:rFonts w:cs="Lucida Grande"/>
        </w:rPr>
        <w:t xml:space="preserve"> Press, 1984)</w:t>
      </w:r>
    </w:p>
    <w:p w14:paraId="572B85AA" w14:textId="4570D30F" w:rsidR="00EC0FC5" w:rsidRDefault="00BF3409" w:rsidP="00E841F2">
      <w:pPr>
        <w:ind w:left="540" w:hanging="540"/>
      </w:pPr>
      <w:r>
        <w:t>---</w:t>
      </w:r>
      <w:r w:rsidR="00EA1F85">
        <w:t>,</w:t>
      </w:r>
      <w:r w:rsidR="00EC0FC5">
        <w:t xml:space="preserve"> </w:t>
      </w:r>
      <w:r w:rsidR="00EC0FC5">
        <w:rPr>
          <w:i/>
        </w:rPr>
        <w:t>Starting at Home: Caring and Social Policy</w:t>
      </w:r>
      <w:r w:rsidR="00EC0FC5">
        <w:t xml:space="preserve"> (Berkeley: U Cal</w:t>
      </w:r>
      <w:r w:rsidR="00EA1F85">
        <w:t>ifornia</w:t>
      </w:r>
      <w:r w:rsidR="00EC0FC5">
        <w:t xml:space="preserve"> Press, 2002)</w:t>
      </w:r>
    </w:p>
    <w:p w14:paraId="7E90C145" w14:textId="2A9E9CC9" w:rsidR="008166A5" w:rsidRDefault="004510D9" w:rsidP="00E841F2">
      <w:pPr>
        <w:ind w:left="540" w:hanging="540"/>
      </w:pPr>
      <w:r>
        <w:t>O’Brien,</w:t>
      </w:r>
      <w:r w:rsidRPr="00727E77">
        <w:rPr>
          <w:i/>
        </w:rPr>
        <w:t xml:space="preserve"> </w:t>
      </w:r>
      <w:r w:rsidR="00EA1F85">
        <w:t xml:space="preserve">Ruth, </w:t>
      </w:r>
      <w:r w:rsidRPr="00727E77">
        <w:rPr>
          <w:i/>
        </w:rPr>
        <w:t>Bodies in Revolt: Gender, Disability, and a Workplace Ethic of Care</w:t>
      </w:r>
      <w:r>
        <w:t xml:space="preserve"> (NY: Routledge, 2005)</w:t>
      </w:r>
    </w:p>
    <w:p w14:paraId="370E49D6" w14:textId="4C26766D" w:rsidR="004510D9" w:rsidRDefault="004510D9" w:rsidP="00E841F2">
      <w:pPr>
        <w:ind w:left="540" w:hanging="540"/>
      </w:pPr>
      <w:r>
        <w:t xml:space="preserve">Sevenhuijsen, </w:t>
      </w:r>
      <w:r w:rsidR="00EA1F85">
        <w:t xml:space="preserve">Selma, </w:t>
      </w:r>
      <w:r>
        <w:rPr>
          <w:i/>
        </w:rPr>
        <w:t>Citizenship and the Ethics of Care: Feminist Considerations on Justice, Morality, and Politics</w:t>
      </w:r>
      <w:r w:rsidRPr="00043B9E">
        <w:t xml:space="preserve">, trans. Liz Savage </w:t>
      </w:r>
      <w:r>
        <w:t>(NY: Routledge, 1998)</w:t>
      </w:r>
    </w:p>
    <w:p w14:paraId="259E1E02" w14:textId="00C92CF8" w:rsidR="00EA1F85" w:rsidRDefault="00EA1F85" w:rsidP="00E841F2">
      <w:pPr>
        <w:widowControl w:val="0"/>
        <w:autoSpaceDE w:val="0"/>
        <w:autoSpaceDN w:val="0"/>
        <w:adjustRightInd w:val="0"/>
        <w:spacing w:line="300" w:lineRule="atLeast"/>
        <w:ind w:left="540" w:hanging="540"/>
        <w:rPr>
          <w:rFonts w:ascii="ArialMS" w:hAnsi="ArialMS" w:cs="ArialMS"/>
          <w:color w:val="1D1D1D"/>
        </w:rPr>
      </w:pPr>
      <w:r>
        <w:rPr>
          <w:rFonts w:ascii="ArialMS" w:hAnsi="ArialMS" w:cs="ArialMS"/>
          <w:color w:val="1D1D1D"/>
        </w:rPr>
        <w:t xml:space="preserve">Tronto, Joan, </w:t>
      </w:r>
      <w:r>
        <w:rPr>
          <w:rFonts w:ascii="ArialMS" w:hAnsi="ArialMS" w:cs="ArialMS"/>
          <w:i/>
          <w:iCs/>
          <w:color w:val="1D1D1D"/>
        </w:rPr>
        <w:t xml:space="preserve">Moral Boundaries: A Political Argument for an Ethic of Care </w:t>
      </w:r>
      <w:r>
        <w:rPr>
          <w:rFonts w:ascii="ArialMS" w:hAnsi="ArialMS" w:cs="ArialMS"/>
          <w:color w:val="1D1D1D"/>
        </w:rPr>
        <w:t> (NY: Routledge, 1993)</w:t>
      </w:r>
    </w:p>
    <w:p w14:paraId="67071CF4" w14:textId="5BF8F6A4" w:rsidR="00EA1F85" w:rsidRPr="00470A5E" w:rsidRDefault="00EA1F85" w:rsidP="00E841F2">
      <w:pPr>
        <w:ind w:left="540" w:hanging="540"/>
      </w:pPr>
      <w:r>
        <w:t xml:space="preserve">Wendell, Susan, </w:t>
      </w:r>
      <w:r>
        <w:rPr>
          <w:i/>
        </w:rPr>
        <w:t>The Rejected Body: Feminist Philosophical Reflections on Disability</w:t>
      </w:r>
      <w:r>
        <w:t xml:space="preserve"> (NY: Routledge, 1996)</w:t>
      </w:r>
    </w:p>
    <w:p w14:paraId="62BDC792" w14:textId="77777777" w:rsidR="00EA1F85" w:rsidRDefault="00EA1F85" w:rsidP="00E841F2">
      <w:pPr>
        <w:ind w:left="540" w:hanging="540"/>
      </w:pPr>
    </w:p>
    <w:p w14:paraId="62E3F32D" w14:textId="77777777" w:rsidR="008166A5" w:rsidRPr="00B028E4" w:rsidRDefault="008166A5" w:rsidP="00E841F2">
      <w:pPr>
        <w:ind w:left="540" w:hanging="540"/>
      </w:pPr>
      <w:r>
        <w:t xml:space="preserve">Special issue of </w:t>
      </w:r>
      <w:r w:rsidRPr="00BB040A">
        <w:rPr>
          <w:i/>
        </w:rPr>
        <w:t>Hypatia</w:t>
      </w:r>
      <w:r>
        <w:t xml:space="preserve"> 5:1 (Spring 1990)</w:t>
      </w:r>
    </w:p>
    <w:p w14:paraId="6C984CDC" w14:textId="77777777" w:rsidR="00F8508C" w:rsidRDefault="00F8508C"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50A77C0B" w14:textId="77777777" w:rsidR="00E44D32" w:rsidRDefault="00E44D32"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1401264C" w14:textId="77777777" w:rsidR="00E44D32" w:rsidRPr="00E44D32" w:rsidRDefault="00E44D32" w:rsidP="00E841F2">
      <w:pPr>
        <w:tabs>
          <w:tab w:val="left" w:pos="720"/>
          <w:tab w:val="left" w:pos="2880"/>
          <w:tab w:val="center" w:pos="4320"/>
          <w:tab w:val="left" w:pos="5040"/>
          <w:tab w:val="left" w:pos="5760"/>
          <w:tab w:val="left" w:pos="6480"/>
          <w:tab w:val="left" w:pos="7200"/>
          <w:tab w:val="left" w:pos="7920"/>
          <w:tab w:val="left" w:pos="8640"/>
        </w:tabs>
        <w:ind w:left="540" w:hanging="540"/>
        <w:rPr>
          <w:b/>
        </w:rPr>
      </w:pPr>
      <w:r w:rsidRPr="00E44D32">
        <w:rPr>
          <w:b/>
        </w:rPr>
        <w:t>Victorian disability:</w:t>
      </w:r>
    </w:p>
    <w:p w14:paraId="34BC5B37" w14:textId="703DCD5B" w:rsidR="00A937C8" w:rsidRDefault="00A937C8" w:rsidP="00A937C8">
      <w:pPr>
        <w:tabs>
          <w:tab w:val="left" w:pos="720"/>
          <w:tab w:val="left" w:pos="2880"/>
          <w:tab w:val="center" w:pos="4320"/>
          <w:tab w:val="left" w:pos="5040"/>
          <w:tab w:val="left" w:pos="5760"/>
          <w:tab w:val="left" w:pos="6480"/>
          <w:tab w:val="left" w:pos="7200"/>
          <w:tab w:val="left" w:pos="7920"/>
          <w:tab w:val="left" w:pos="8640"/>
        </w:tabs>
        <w:ind w:left="540" w:hanging="540"/>
      </w:pPr>
      <w:r>
        <w:t xml:space="preserve">Bailin, Miriam, </w:t>
      </w:r>
      <w:r>
        <w:rPr>
          <w:i/>
        </w:rPr>
        <w:t>The Sickroom in Victorian Fiction: The Art of Being Ill</w:t>
      </w:r>
      <w:r>
        <w:t xml:space="preserve"> (Cambridge: Cambridge UP, 2007)</w:t>
      </w:r>
    </w:p>
    <w:p w14:paraId="0FD14FB3" w14:textId="3BD8A6B7" w:rsidR="00A937C8" w:rsidRDefault="00A937C8" w:rsidP="00A937C8">
      <w:pPr>
        <w:tabs>
          <w:tab w:val="left" w:pos="720"/>
          <w:tab w:val="left" w:pos="2880"/>
          <w:tab w:val="center" w:pos="4320"/>
          <w:tab w:val="left" w:pos="5040"/>
          <w:tab w:val="left" w:pos="5760"/>
          <w:tab w:val="left" w:pos="6480"/>
          <w:tab w:val="left" w:pos="7200"/>
          <w:tab w:val="left" w:pos="7920"/>
          <w:tab w:val="left" w:pos="8640"/>
        </w:tabs>
        <w:ind w:left="540" w:hanging="540"/>
      </w:pPr>
      <w:r>
        <w:t xml:space="preserve">Bolt, David, Julia Miele Rodas, and Elizabeth J. Donaldson, eds, </w:t>
      </w:r>
      <w:r w:rsidRPr="00CF7BE4">
        <w:rPr>
          <w:i/>
        </w:rPr>
        <w:t>The Madwoman and the Blindman: Jane Eyre, Discourse, Disability</w:t>
      </w:r>
      <w:r>
        <w:t xml:space="preserve"> (Columbus: Ohio State University Press, 2012)</w:t>
      </w:r>
    </w:p>
    <w:p w14:paraId="0B26ED2E" w14:textId="59366E93" w:rsidR="00E44D32" w:rsidRDefault="00F8508C"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Bourrier, Karen, </w:t>
      </w:r>
      <w:r w:rsidRPr="00FF5CDE">
        <w:rPr>
          <w:i/>
        </w:rPr>
        <w:t xml:space="preserve">The </w:t>
      </w:r>
      <w:r w:rsidR="00E44D32" w:rsidRPr="00FF5CDE">
        <w:rPr>
          <w:i/>
        </w:rPr>
        <w:t>Measure of Manliness</w:t>
      </w:r>
      <w:r w:rsidR="00FF5CDE" w:rsidRPr="00FF5CDE">
        <w:rPr>
          <w:i/>
        </w:rPr>
        <w:t xml:space="preserve">: Disability and Masculinity in the Mid-Victorian Novel </w:t>
      </w:r>
      <w:r w:rsidR="00FF5CDE">
        <w:t>(Ann Arbor: U Michigan Press, 2015)</w:t>
      </w:r>
    </w:p>
    <w:p w14:paraId="171DBE68" w14:textId="018088A3" w:rsidR="00A937C8" w:rsidRDefault="00A937C8" w:rsidP="00A937C8">
      <w:pPr>
        <w:tabs>
          <w:tab w:val="left" w:pos="720"/>
          <w:tab w:val="left" w:pos="2880"/>
          <w:tab w:val="center" w:pos="4320"/>
          <w:tab w:val="left" w:pos="5040"/>
          <w:tab w:val="left" w:pos="5760"/>
          <w:tab w:val="left" w:pos="6480"/>
          <w:tab w:val="left" w:pos="7200"/>
          <w:tab w:val="left" w:pos="7920"/>
          <w:tab w:val="left" w:pos="8640"/>
        </w:tabs>
        <w:ind w:left="540" w:hanging="540"/>
      </w:pPr>
      <w:r>
        <w:lastRenderedPageBreak/>
        <w:t xml:space="preserve">Byrne, Katherine, </w:t>
      </w:r>
      <w:r>
        <w:rPr>
          <w:i/>
        </w:rPr>
        <w:t>Tuberculosis and the Victorian Literary Imagination</w:t>
      </w:r>
      <w:r>
        <w:t xml:space="preserve"> (Cambridge: Cambridge UP, 2013)</w:t>
      </w:r>
    </w:p>
    <w:p w14:paraId="0C17BB5C" w14:textId="014A5DF0" w:rsidR="00D30041" w:rsidRDefault="00D30041" w:rsidP="00E841F2">
      <w:pPr>
        <w:ind w:left="540" w:hanging="540"/>
      </w:pPr>
      <w:r>
        <w:t xml:space="preserve">Craton, Lillian. </w:t>
      </w:r>
      <w:r>
        <w:rPr>
          <w:i/>
        </w:rPr>
        <w:t>The Victorian Freak Show: The Significance of Disability and Physical Differences in Nineteenth-Century Fiction</w:t>
      </w:r>
      <w:r>
        <w:t xml:space="preserve"> (Cambria Press, 2009)</w:t>
      </w:r>
    </w:p>
    <w:p w14:paraId="14C582E2" w14:textId="77777777" w:rsidR="00AC4C93" w:rsidRPr="008166A5" w:rsidRDefault="00AC4C93" w:rsidP="00AC4C93">
      <w:pPr>
        <w:ind w:left="540" w:hanging="540"/>
      </w:pPr>
      <w:r>
        <w:t xml:space="preserve">Lowe, Brigid, </w:t>
      </w:r>
      <w:r>
        <w:rPr>
          <w:i/>
        </w:rPr>
        <w:t xml:space="preserve">Victorian Fiction and the Insights of Sympathy: An Alternative to the Hermeneutics of Suspicion </w:t>
      </w:r>
      <w:r>
        <w:t>((London: Anthem Press, 2007)</w:t>
      </w:r>
    </w:p>
    <w:p w14:paraId="191D31ED" w14:textId="77777777" w:rsidR="00AC4C93" w:rsidRDefault="00AC4C93" w:rsidP="00AC4C93">
      <w:pPr>
        <w:ind w:left="540" w:hanging="540"/>
      </w:pPr>
      <w:r>
        <w:t xml:space="preserve">O’Connor, Erin, </w:t>
      </w:r>
      <w:r>
        <w:rPr>
          <w:i/>
        </w:rPr>
        <w:t>Raw Material: Producing Pathology in Victorian Culture</w:t>
      </w:r>
      <w:r>
        <w:t xml:space="preserve"> (Durham: Duke University Press, 2000)</w:t>
      </w:r>
    </w:p>
    <w:p w14:paraId="018F0452" w14:textId="10111DE7" w:rsidR="00A937C8" w:rsidRPr="00AC4C93" w:rsidRDefault="00A937C8" w:rsidP="00AC4C93">
      <w:pPr>
        <w:ind w:left="540" w:hanging="540"/>
        <w:rPr>
          <w:i/>
        </w:rPr>
      </w:pPr>
      <w:r>
        <w:t xml:space="preserve">Silver, Anna Krugovoy, </w:t>
      </w:r>
      <w:r>
        <w:rPr>
          <w:i/>
        </w:rPr>
        <w:t>Victorian Literature and the Anorexic Body</w:t>
      </w:r>
      <w:r>
        <w:t xml:space="preserve"> (Cambridge: Cambridge UP, 2002)</w:t>
      </w:r>
    </w:p>
    <w:p w14:paraId="00DE5B3B" w14:textId="41104345" w:rsidR="00CF7BE4" w:rsidRPr="00CF7BE4" w:rsidRDefault="00CF7BE4"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Stoddard Holmes, Martha, </w:t>
      </w:r>
      <w:r>
        <w:rPr>
          <w:i/>
        </w:rPr>
        <w:t>Fictions of Affliction: Physical Disability in Victorian Culture</w:t>
      </w:r>
      <w:r>
        <w:t xml:space="preserve"> (Ann Arbor: U Michigan Press, 2009)</w:t>
      </w:r>
    </w:p>
    <w:p w14:paraId="6ADEEB61" w14:textId="5A40B623" w:rsidR="00E44D32" w:rsidRDefault="00E62E23" w:rsidP="00E841F2">
      <w:pPr>
        <w:tabs>
          <w:tab w:val="left" w:pos="720"/>
          <w:tab w:val="left" w:pos="2880"/>
          <w:tab w:val="center" w:pos="4320"/>
          <w:tab w:val="left" w:pos="5040"/>
          <w:tab w:val="left" w:pos="5760"/>
          <w:tab w:val="left" w:pos="6480"/>
          <w:tab w:val="left" w:pos="7200"/>
          <w:tab w:val="left" w:pos="7920"/>
          <w:tab w:val="left" w:pos="8640"/>
        </w:tabs>
        <w:ind w:left="540" w:hanging="540"/>
      </w:pPr>
      <w:r>
        <w:t xml:space="preserve">Tromp, Marlene ed. </w:t>
      </w:r>
      <w:r w:rsidR="00E44D32" w:rsidRPr="00E62E23">
        <w:rPr>
          <w:i/>
        </w:rPr>
        <w:t>Victorian Freak</w:t>
      </w:r>
      <w:r w:rsidR="000C768F" w:rsidRPr="00E62E23">
        <w:rPr>
          <w:i/>
        </w:rPr>
        <w:t>s</w:t>
      </w:r>
      <w:r w:rsidRPr="00E62E23">
        <w:rPr>
          <w:i/>
        </w:rPr>
        <w:t>: The Social Context of Freakery in Britain</w:t>
      </w:r>
      <w:r w:rsidRPr="00E62E23">
        <w:t xml:space="preserve"> </w:t>
      </w:r>
      <w:r>
        <w:t>(Columbus: Ohio State University Press, 2008)</w:t>
      </w:r>
    </w:p>
    <w:p w14:paraId="12EA46DC" w14:textId="77777777" w:rsidR="00A937C8" w:rsidRDefault="00A937C8" w:rsidP="00A937C8">
      <w:pPr>
        <w:tabs>
          <w:tab w:val="left" w:pos="720"/>
          <w:tab w:val="left" w:pos="2880"/>
          <w:tab w:val="center" w:pos="4320"/>
          <w:tab w:val="left" w:pos="5040"/>
          <w:tab w:val="left" w:pos="5760"/>
          <w:tab w:val="left" w:pos="6480"/>
          <w:tab w:val="left" w:pos="7200"/>
          <w:tab w:val="left" w:pos="7920"/>
          <w:tab w:val="left" w:pos="8640"/>
        </w:tabs>
        <w:ind w:left="540" w:hanging="540"/>
      </w:pPr>
      <w:r>
        <w:t xml:space="preserve">Vrettos, Athena, </w:t>
      </w:r>
      <w:r>
        <w:rPr>
          <w:i/>
        </w:rPr>
        <w:t>Somatic Fictions: Imagining Illness in Victorian Culture</w:t>
      </w:r>
      <w:r>
        <w:t xml:space="preserve"> (Stanford: Stanford UP, 1995)</w:t>
      </w:r>
    </w:p>
    <w:p w14:paraId="38293B78" w14:textId="77777777" w:rsidR="0048046E" w:rsidRPr="00B565D9" w:rsidRDefault="0048046E" w:rsidP="00AC4C93">
      <w:pPr>
        <w:rPr>
          <w:i/>
        </w:rPr>
      </w:pPr>
    </w:p>
    <w:p w14:paraId="077A2613" w14:textId="77777777" w:rsidR="0048046E" w:rsidRDefault="0048046E" w:rsidP="00E841F2">
      <w:pPr>
        <w:ind w:left="540" w:hanging="540"/>
      </w:pPr>
    </w:p>
    <w:p w14:paraId="74135E32" w14:textId="6302DF6E" w:rsidR="0048046E" w:rsidRPr="0017734D" w:rsidRDefault="00B60766" w:rsidP="00E841F2">
      <w:pPr>
        <w:ind w:left="540" w:hanging="540"/>
        <w:rPr>
          <w:b/>
        </w:rPr>
      </w:pPr>
      <w:r>
        <w:rPr>
          <w:b/>
        </w:rPr>
        <w:t>Victorian fiction that’s good for disability studies work</w:t>
      </w:r>
      <w:r w:rsidR="005C2141">
        <w:rPr>
          <w:b/>
        </w:rPr>
        <w:t xml:space="preserve"> (which basically means, Victorian fiction)</w:t>
      </w:r>
      <w:r w:rsidR="0048046E" w:rsidRPr="0017734D">
        <w:rPr>
          <w:b/>
        </w:rPr>
        <w:t>:</w:t>
      </w:r>
    </w:p>
    <w:p w14:paraId="2611A651" w14:textId="77777777" w:rsidR="0048046E" w:rsidRDefault="0048046E" w:rsidP="00E841F2">
      <w:pPr>
        <w:ind w:left="540" w:hanging="540"/>
      </w:pPr>
    </w:p>
    <w:p w14:paraId="7FFB6A12" w14:textId="51FC841F" w:rsidR="00B60766" w:rsidRDefault="00B60766" w:rsidP="00E841F2">
      <w:pPr>
        <w:ind w:left="540" w:hanging="540"/>
      </w:pPr>
      <w:r>
        <w:t xml:space="preserve">Mary Elizabeth Braddon – cognitively disabled ‘Softy’ in </w:t>
      </w:r>
      <w:r>
        <w:rPr>
          <w:i/>
        </w:rPr>
        <w:t>Aurora Floyd</w:t>
      </w:r>
    </w:p>
    <w:p w14:paraId="024AADB6" w14:textId="77777777" w:rsidR="00B60766" w:rsidRDefault="00B60766" w:rsidP="00E841F2">
      <w:pPr>
        <w:ind w:left="540" w:hanging="540"/>
      </w:pPr>
    </w:p>
    <w:p w14:paraId="05F6D66B" w14:textId="38A8BC2B" w:rsidR="00B60766" w:rsidRPr="00B60766" w:rsidRDefault="00B60766" w:rsidP="00E841F2">
      <w:pPr>
        <w:ind w:left="540" w:hanging="540"/>
      </w:pPr>
      <w:r>
        <w:t xml:space="preserve">Ann Brontë – </w:t>
      </w:r>
      <w:r>
        <w:rPr>
          <w:i/>
        </w:rPr>
        <w:t>Tenant of Wildfell Hall</w:t>
      </w:r>
      <w:r>
        <w:t xml:space="preserve"> is about alcoholism and abuse</w:t>
      </w:r>
    </w:p>
    <w:p w14:paraId="7352FE8E" w14:textId="77777777" w:rsidR="00B60766" w:rsidRPr="00B60766" w:rsidRDefault="00B60766" w:rsidP="00E841F2">
      <w:pPr>
        <w:ind w:left="540" w:hanging="540"/>
        <w:rPr>
          <w:i/>
        </w:rPr>
      </w:pPr>
    </w:p>
    <w:p w14:paraId="0E263889" w14:textId="331A3029" w:rsidR="0048046E" w:rsidRDefault="00872B22" w:rsidP="00E841F2">
      <w:pPr>
        <w:ind w:left="540" w:hanging="540"/>
      </w:pPr>
      <w:r>
        <w:t>Charlotte Brontë –</w:t>
      </w:r>
      <w:r w:rsidR="0048046E" w:rsidRPr="00240C15">
        <w:rPr>
          <w:i/>
        </w:rPr>
        <w:t>Jane Eyre</w:t>
      </w:r>
      <w:r w:rsidR="0048046E">
        <w:t xml:space="preserve"> </w:t>
      </w:r>
      <w:r>
        <w:t xml:space="preserve">and </w:t>
      </w:r>
      <w:r>
        <w:rPr>
          <w:i/>
        </w:rPr>
        <w:t>Shirley</w:t>
      </w:r>
      <w:r>
        <w:t xml:space="preserve"> and </w:t>
      </w:r>
      <w:r>
        <w:rPr>
          <w:i/>
        </w:rPr>
        <w:t>Villette</w:t>
      </w:r>
      <w:r>
        <w:t xml:space="preserve"> all foreground psychological and physical disorders and varieties of nursing</w:t>
      </w:r>
    </w:p>
    <w:p w14:paraId="3C47869A" w14:textId="77777777" w:rsidR="00B60766" w:rsidRDefault="00B60766" w:rsidP="00E841F2">
      <w:pPr>
        <w:ind w:left="540" w:hanging="540"/>
      </w:pPr>
    </w:p>
    <w:p w14:paraId="1F0398A4" w14:textId="04DC8655" w:rsidR="00B60766" w:rsidRDefault="00B60766" w:rsidP="00E841F2">
      <w:pPr>
        <w:ind w:left="540" w:hanging="540"/>
      </w:pPr>
      <w:r>
        <w:t>Emily Brontë – Linton Heathcliff is consumptive; Catherine may have an eating disorder; it’s anyone’s guess how to analyze Heathcliff</w:t>
      </w:r>
    </w:p>
    <w:p w14:paraId="259A7522" w14:textId="77777777" w:rsidR="00B60766" w:rsidRDefault="00B60766" w:rsidP="00E841F2">
      <w:pPr>
        <w:ind w:left="540" w:hanging="540"/>
      </w:pPr>
    </w:p>
    <w:p w14:paraId="318C6E19" w14:textId="5065399F" w:rsidR="00B60766" w:rsidRPr="00B60766" w:rsidRDefault="00B60766" w:rsidP="00E841F2">
      <w:pPr>
        <w:ind w:left="540" w:hanging="540"/>
      </w:pPr>
      <w:r>
        <w:t xml:space="preserve">Wilkie Collins – legless Miserimus Dexter in </w:t>
      </w:r>
      <w:r w:rsidRPr="00240C15">
        <w:rPr>
          <w:i/>
        </w:rPr>
        <w:t>The Law and the Lady</w:t>
      </w:r>
      <w:r>
        <w:t xml:space="preserve">, blind Miss Finch in </w:t>
      </w:r>
      <w:r w:rsidRPr="00240C15">
        <w:rPr>
          <w:i/>
        </w:rPr>
        <w:t>Poor Miss Finch</w:t>
      </w:r>
      <w:r>
        <w:rPr>
          <w:i/>
        </w:rPr>
        <w:t>,</w:t>
      </w:r>
      <w:r>
        <w:t xml:space="preserve"> other characters ha</w:t>
      </w:r>
    </w:p>
    <w:p w14:paraId="6B53A1B4" w14:textId="77777777" w:rsidR="0048046E" w:rsidRDefault="0048046E" w:rsidP="00E841F2">
      <w:pPr>
        <w:ind w:left="540" w:hanging="540"/>
      </w:pPr>
    </w:p>
    <w:p w14:paraId="0750AAD7" w14:textId="0B376E61" w:rsidR="0048046E" w:rsidRDefault="0048046E" w:rsidP="00E841F2">
      <w:pPr>
        <w:ind w:left="540" w:hanging="540"/>
        <w:rPr>
          <w:i/>
        </w:rPr>
      </w:pPr>
      <w:r>
        <w:t xml:space="preserve">Dinah Mulock Craik – many novels </w:t>
      </w:r>
      <w:r w:rsidR="00B60766">
        <w:t>feature</w:t>
      </w:r>
      <w:r>
        <w:t xml:space="preserve"> lame or hunchbacked characters, especially </w:t>
      </w:r>
      <w:r>
        <w:rPr>
          <w:i/>
        </w:rPr>
        <w:t>John Halifax, Gentleman; Olive; The Little Lame Prince</w:t>
      </w:r>
      <w:r w:rsidR="00B60766">
        <w:rPr>
          <w:i/>
        </w:rPr>
        <w:t>, A Noble Life</w:t>
      </w:r>
    </w:p>
    <w:p w14:paraId="779B7A26" w14:textId="77777777" w:rsidR="00B60766" w:rsidRDefault="00B60766" w:rsidP="00E841F2">
      <w:pPr>
        <w:ind w:left="540" w:hanging="540"/>
        <w:rPr>
          <w:i/>
        </w:rPr>
      </w:pPr>
    </w:p>
    <w:p w14:paraId="22AA04C2" w14:textId="68882F38" w:rsidR="00B60766" w:rsidRDefault="00B60766" w:rsidP="00E841F2">
      <w:pPr>
        <w:ind w:left="540" w:hanging="540"/>
        <w:rPr>
          <w:i/>
        </w:rPr>
      </w:pPr>
      <w:r>
        <w:t xml:space="preserve">Charles Dickens – famous for what used to be called the ‘grotesques,’ appearing in virtually every novel, but see especially Blind Bertha in “The Chimes,” Tiny Tim in </w:t>
      </w:r>
      <w:r>
        <w:rPr>
          <w:i/>
        </w:rPr>
        <w:t>A Christmas Carol</w:t>
      </w:r>
      <w:r>
        <w:t xml:space="preserve">, Miss Mowcher in </w:t>
      </w:r>
      <w:r>
        <w:rPr>
          <w:i/>
        </w:rPr>
        <w:t xml:space="preserve">David Copperfield, </w:t>
      </w:r>
      <w:r>
        <w:t xml:space="preserve">Phil Squod in </w:t>
      </w:r>
      <w:r>
        <w:rPr>
          <w:i/>
        </w:rPr>
        <w:t>Bleak House,</w:t>
      </w:r>
      <w:r>
        <w:t xml:space="preserve"> and of course Jenny Wren in </w:t>
      </w:r>
      <w:r>
        <w:rPr>
          <w:i/>
        </w:rPr>
        <w:t>Our Mutual Friend</w:t>
      </w:r>
    </w:p>
    <w:p w14:paraId="60A4C405" w14:textId="77777777" w:rsidR="00B60766" w:rsidRDefault="00B60766" w:rsidP="00E841F2">
      <w:pPr>
        <w:ind w:left="540" w:hanging="540"/>
        <w:rPr>
          <w:i/>
        </w:rPr>
      </w:pPr>
    </w:p>
    <w:p w14:paraId="151DB35F" w14:textId="7FEA204D" w:rsidR="008B3EAD" w:rsidRPr="008B3EAD" w:rsidRDefault="008B3EAD" w:rsidP="00E841F2">
      <w:pPr>
        <w:ind w:left="540" w:hanging="540"/>
      </w:pPr>
      <w:r>
        <w:t xml:space="preserve">George Eliot – </w:t>
      </w:r>
      <w:r>
        <w:rPr>
          <w:i/>
        </w:rPr>
        <w:t>Romola</w:t>
      </w:r>
      <w:r>
        <w:t xml:space="preserve"> is second only to </w:t>
      </w:r>
      <w:r>
        <w:rPr>
          <w:i/>
        </w:rPr>
        <w:t>Ruth</w:t>
      </w:r>
      <w:r>
        <w:t xml:space="preserve"> in its number of illnesses; </w:t>
      </w:r>
      <w:r>
        <w:rPr>
          <w:i/>
        </w:rPr>
        <w:t>The Mill on the Floss</w:t>
      </w:r>
      <w:r>
        <w:t xml:space="preserve"> has a famously disabled love interest in Philip Wakem; “Janet’s Repentance” (</w:t>
      </w:r>
      <w:r>
        <w:rPr>
          <w:i/>
        </w:rPr>
        <w:t>Scenes From Clerical Life</w:t>
      </w:r>
      <w:r>
        <w:t>) is about alcoholism</w:t>
      </w:r>
    </w:p>
    <w:p w14:paraId="23EB4E0B" w14:textId="77777777" w:rsidR="008B3EAD" w:rsidRDefault="008B3EAD" w:rsidP="00E841F2">
      <w:pPr>
        <w:ind w:left="540" w:hanging="540"/>
        <w:rPr>
          <w:i/>
        </w:rPr>
      </w:pPr>
    </w:p>
    <w:p w14:paraId="2C00DF57" w14:textId="5F976774" w:rsidR="00B60766" w:rsidRDefault="00B60766" w:rsidP="00E841F2">
      <w:pPr>
        <w:ind w:left="540" w:hanging="540"/>
      </w:pPr>
      <w:r>
        <w:lastRenderedPageBreak/>
        <w:t xml:space="preserve">Elizabeth Gaskell – </w:t>
      </w:r>
      <w:r>
        <w:rPr>
          <w:i/>
        </w:rPr>
        <w:t>Ruth</w:t>
      </w:r>
      <w:r>
        <w:t xml:space="preserve"> is probably the 19</w:t>
      </w:r>
      <w:r w:rsidRPr="00872B22">
        <w:rPr>
          <w:vertAlign w:val="superscript"/>
        </w:rPr>
        <w:t>th</w:t>
      </w:r>
      <w:r>
        <w:t xml:space="preserve"> c. novel with the most illnesses, ever, and illness features in pre</w:t>
      </w:r>
      <w:r w:rsidR="008B3EAD">
        <w:t>tty much all the novels</w:t>
      </w:r>
    </w:p>
    <w:p w14:paraId="2E1BD14D" w14:textId="77777777" w:rsidR="008638A7" w:rsidRDefault="008638A7" w:rsidP="00E841F2">
      <w:pPr>
        <w:ind w:left="540" w:hanging="540"/>
      </w:pPr>
    </w:p>
    <w:p w14:paraId="7C3944E5" w14:textId="2FE26B5F" w:rsidR="008638A7" w:rsidRPr="008638A7" w:rsidRDefault="008638A7" w:rsidP="00E841F2">
      <w:pPr>
        <w:ind w:left="540" w:hanging="540"/>
      </w:pPr>
      <w:r>
        <w:t xml:space="preserve">Sarah Grand – </w:t>
      </w:r>
      <w:r>
        <w:rPr>
          <w:i/>
        </w:rPr>
        <w:t>The Heavenly Twins</w:t>
      </w:r>
      <w:r>
        <w:t xml:space="preserve"> is centrally concerned with syphilis</w:t>
      </w:r>
    </w:p>
    <w:p w14:paraId="0898B5EB" w14:textId="77777777" w:rsidR="008B0B86" w:rsidRDefault="008B0B86" w:rsidP="00E841F2">
      <w:pPr>
        <w:ind w:left="540" w:hanging="540"/>
      </w:pPr>
    </w:p>
    <w:p w14:paraId="6587B92F" w14:textId="28F87201" w:rsidR="008B0B86" w:rsidRPr="008B0B86" w:rsidRDefault="008B0B86" w:rsidP="00E841F2">
      <w:pPr>
        <w:ind w:left="540" w:hanging="540"/>
        <w:rPr>
          <w:i/>
        </w:rPr>
      </w:pPr>
      <w:r>
        <w:t xml:space="preserve">Henry James – there are famous dying invalids in </w:t>
      </w:r>
      <w:r>
        <w:rPr>
          <w:i/>
        </w:rPr>
        <w:t>Portrait of a Lady</w:t>
      </w:r>
      <w:r>
        <w:t xml:space="preserve"> and </w:t>
      </w:r>
      <w:r>
        <w:rPr>
          <w:i/>
        </w:rPr>
        <w:t>The Wings of the Dove</w:t>
      </w:r>
    </w:p>
    <w:p w14:paraId="2611AE22" w14:textId="77777777" w:rsidR="00B60766" w:rsidRDefault="00B60766" w:rsidP="00E841F2">
      <w:pPr>
        <w:ind w:left="540" w:hanging="540"/>
        <w:rPr>
          <w:i/>
        </w:rPr>
      </w:pPr>
    </w:p>
    <w:p w14:paraId="75EED0E4" w14:textId="2C0F3C14" w:rsidR="00B60766" w:rsidRDefault="00B60766" w:rsidP="00E841F2">
      <w:pPr>
        <w:ind w:left="540" w:hanging="540"/>
      </w:pPr>
      <w:r>
        <w:t>‘Lucas Malet’ (Mary St Leger Kingsley Harrison) –</w:t>
      </w:r>
      <w:r>
        <w:rPr>
          <w:i/>
        </w:rPr>
        <w:t>The History of Sir Richard Calmady</w:t>
      </w:r>
      <w:r>
        <w:t xml:space="preserve"> is a novel about a man born without lower legs, and the psychological stress of coming to terms with his condition</w:t>
      </w:r>
    </w:p>
    <w:p w14:paraId="7BB4E15C" w14:textId="77777777" w:rsidR="00AC4C93" w:rsidRDefault="00AC4C93" w:rsidP="00E841F2">
      <w:pPr>
        <w:ind w:left="540" w:hanging="540"/>
      </w:pPr>
    </w:p>
    <w:p w14:paraId="65367A56" w14:textId="1A4AAED4" w:rsidR="00AC4C93" w:rsidRDefault="00AC4C93" w:rsidP="00E841F2">
      <w:pPr>
        <w:ind w:left="540" w:hanging="540"/>
      </w:pPr>
      <w:r>
        <w:t xml:space="preserve">Margaret Oliphant – a lot of attention to elderly characters </w:t>
      </w:r>
    </w:p>
    <w:p w14:paraId="65AE974A" w14:textId="77777777" w:rsidR="00B60766" w:rsidRDefault="00B60766" w:rsidP="00E841F2">
      <w:pPr>
        <w:ind w:left="540" w:hanging="540"/>
        <w:rPr>
          <w:i/>
        </w:rPr>
      </w:pPr>
    </w:p>
    <w:p w14:paraId="0DFAB2DD" w14:textId="77777777" w:rsidR="00B60766" w:rsidRDefault="00B60766" w:rsidP="00E841F2">
      <w:pPr>
        <w:ind w:left="540" w:hanging="540"/>
      </w:pPr>
      <w:r>
        <w:t xml:space="preserve">Mary Shelley, </w:t>
      </w:r>
      <w:r w:rsidRPr="00240C15">
        <w:rPr>
          <w:i/>
        </w:rPr>
        <w:t>Frankenstein</w:t>
      </w:r>
      <w:r>
        <w:t xml:space="preserve"> – locus classicus of prosthetic, artificial bodily parts, monstrosity and the normative</w:t>
      </w:r>
    </w:p>
    <w:p w14:paraId="4345C5B5" w14:textId="77777777" w:rsidR="00C833AA" w:rsidRDefault="00C833AA" w:rsidP="00E841F2">
      <w:pPr>
        <w:ind w:left="540" w:hanging="540"/>
      </w:pPr>
    </w:p>
    <w:p w14:paraId="66BE9036" w14:textId="35F0FD0E" w:rsidR="00C833AA" w:rsidRPr="00C833AA" w:rsidRDefault="00C833AA" w:rsidP="00E841F2">
      <w:pPr>
        <w:ind w:left="540" w:hanging="540"/>
      </w:pPr>
      <w:r>
        <w:t xml:space="preserve">Robert Louis Stevenson, </w:t>
      </w:r>
      <w:r>
        <w:rPr>
          <w:i/>
        </w:rPr>
        <w:t>Strange Case of Doctor Jekyll and Mr Hyde</w:t>
      </w:r>
      <w:r>
        <w:t xml:space="preserve"> – like </w:t>
      </w:r>
      <w:r>
        <w:rPr>
          <w:i/>
        </w:rPr>
        <w:t>Frankenstein,</w:t>
      </w:r>
      <w:r>
        <w:t xml:space="preserve"> metaphor for all sorts of disability-related issues</w:t>
      </w:r>
    </w:p>
    <w:p w14:paraId="56605DBB" w14:textId="77777777" w:rsidR="00B60766" w:rsidRDefault="00B60766" w:rsidP="00E841F2">
      <w:pPr>
        <w:ind w:left="540" w:hanging="540"/>
      </w:pPr>
    </w:p>
    <w:p w14:paraId="49F8A806" w14:textId="1A7049D7" w:rsidR="00B60766" w:rsidRPr="00C833AA" w:rsidRDefault="00B60766" w:rsidP="00E841F2">
      <w:pPr>
        <w:ind w:left="540" w:hanging="540"/>
      </w:pPr>
      <w:r>
        <w:t xml:space="preserve">Anthony Trollope – </w:t>
      </w:r>
      <w:r>
        <w:rPr>
          <w:i/>
        </w:rPr>
        <w:t>Doctor Thorne</w:t>
      </w:r>
      <w:r w:rsidR="00C833AA">
        <w:t xml:space="preserve"> has a case study of alcoholism; </w:t>
      </w:r>
      <w:r w:rsidR="00C833AA">
        <w:rPr>
          <w:i/>
        </w:rPr>
        <w:t>Barchester Towers</w:t>
      </w:r>
      <w:r w:rsidR="00C833AA">
        <w:t xml:space="preserve"> has Signora Madeline Neroni, carried around on her sofa</w:t>
      </w:r>
    </w:p>
    <w:p w14:paraId="65AC825A" w14:textId="77777777" w:rsidR="00B60766" w:rsidRDefault="00B60766" w:rsidP="00E841F2">
      <w:pPr>
        <w:ind w:left="540" w:hanging="540"/>
      </w:pPr>
    </w:p>
    <w:p w14:paraId="775188D1" w14:textId="5530B260" w:rsidR="00B60766" w:rsidRPr="00B60766" w:rsidRDefault="00B60766" w:rsidP="00E841F2">
      <w:pPr>
        <w:ind w:left="540" w:hanging="540"/>
      </w:pPr>
      <w:r>
        <w:t xml:space="preserve">Ellen Wood – </w:t>
      </w:r>
      <w:r>
        <w:rPr>
          <w:i/>
        </w:rPr>
        <w:t>East Lynne</w:t>
      </w:r>
      <w:r>
        <w:t xml:space="preserve"> has severely facially disfigured heroine</w:t>
      </w:r>
    </w:p>
    <w:p w14:paraId="3CB6BD3B" w14:textId="77777777" w:rsidR="0048046E" w:rsidRPr="00240C15" w:rsidRDefault="0048046E" w:rsidP="00E841F2">
      <w:pPr>
        <w:ind w:left="540" w:hanging="540"/>
        <w:rPr>
          <w:i/>
        </w:rPr>
      </w:pPr>
    </w:p>
    <w:p w14:paraId="498667CA" w14:textId="4AB093A9" w:rsidR="0048046E" w:rsidRDefault="0048046E" w:rsidP="00E841F2">
      <w:pPr>
        <w:ind w:left="540" w:hanging="540"/>
        <w:rPr>
          <w:i/>
        </w:rPr>
      </w:pPr>
      <w:r>
        <w:t xml:space="preserve">Charlotte M. Yonge – </w:t>
      </w:r>
      <w:r w:rsidR="00B60766">
        <w:t>virtually all her</w:t>
      </w:r>
      <w:r>
        <w:t xml:space="preserve"> novels with nonmobile characters, both chronic conditions and traumatic events; attention to nursing, especially </w:t>
      </w:r>
      <w:r>
        <w:rPr>
          <w:i/>
        </w:rPr>
        <w:t>The Clever Woman of the Family, The Daisy Chain, The Trial, The Magnum Bonum, Pillars of the House</w:t>
      </w:r>
    </w:p>
    <w:p w14:paraId="27B0E27B" w14:textId="77777777" w:rsidR="00872B22" w:rsidRPr="00872B22" w:rsidRDefault="00872B22" w:rsidP="00E841F2">
      <w:pPr>
        <w:ind w:left="540" w:hanging="540"/>
      </w:pPr>
    </w:p>
    <w:p w14:paraId="3A7A78D4" w14:textId="77777777" w:rsidR="0048046E" w:rsidRDefault="0048046E"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0F0882FC" w14:textId="77777777" w:rsidR="005440DE" w:rsidRDefault="005440DE" w:rsidP="00E841F2">
      <w:pPr>
        <w:tabs>
          <w:tab w:val="left" w:pos="720"/>
          <w:tab w:val="left" w:pos="2880"/>
          <w:tab w:val="center" w:pos="4320"/>
          <w:tab w:val="left" w:pos="5040"/>
          <w:tab w:val="left" w:pos="5760"/>
          <w:tab w:val="left" w:pos="6480"/>
          <w:tab w:val="left" w:pos="7200"/>
          <w:tab w:val="left" w:pos="7920"/>
          <w:tab w:val="left" w:pos="8640"/>
        </w:tabs>
        <w:ind w:left="540" w:hanging="540"/>
      </w:pPr>
    </w:p>
    <w:p w14:paraId="66D12D9E" w14:textId="3C2BA22B" w:rsidR="00E95E48" w:rsidRDefault="00B3231A" w:rsidP="00E841F2">
      <w:pPr>
        <w:tabs>
          <w:tab w:val="left" w:pos="1120"/>
        </w:tabs>
        <w:ind w:left="540" w:hanging="540"/>
      </w:pPr>
      <w:r>
        <w:tab/>
      </w:r>
    </w:p>
    <w:p w14:paraId="1BE4ADE5" w14:textId="73BC15C0" w:rsidR="00701692" w:rsidRPr="007A3B9A" w:rsidRDefault="00701692" w:rsidP="00E841F2">
      <w:pPr>
        <w:tabs>
          <w:tab w:val="left" w:pos="720"/>
          <w:tab w:val="left" w:pos="2880"/>
          <w:tab w:val="left" w:pos="3240"/>
          <w:tab w:val="center" w:pos="4320"/>
          <w:tab w:val="left" w:pos="5760"/>
        </w:tabs>
        <w:ind w:left="540" w:hanging="540"/>
        <w:rPr>
          <w:i/>
        </w:rPr>
      </w:pPr>
    </w:p>
    <w:sectPr w:rsidR="00701692" w:rsidRPr="007A3B9A" w:rsidSect="00A072EF">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A937C8" w:rsidRDefault="00A937C8">
      <w:r>
        <w:separator/>
      </w:r>
    </w:p>
  </w:endnote>
  <w:endnote w:type="continuationSeparator" w:id="0">
    <w:p w14:paraId="2A37D870" w14:textId="77777777" w:rsidR="00A937C8" w:rsidRDefault="00A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S">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44F8" w14:textId="77777777" w:rsidR="00A937C8" w:rsidRDefault="00A937C8">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E2226">
      <w:rPr>
        <w:rStyle w:val="PageNumber"/>
      </w:rPr>
      <w:t>3</w:t>
    </w:r>
    <w:r>
      <w:rPr>
        <w:rStyle w:val="PageNumber"/>
      </w:rPr>
      <w:fldChar w:fldCharType="end"/>
    </w:r>
  </w:p>
  <w:p w14:paraId="1ACEA727" w14:textId="77777777" w:rsidR="00A937C8" w:rsidRDefault="00A937C8">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A937C8" w:rsidRDefault="00A937C8">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A937C8" w:rsidRDefault="00A937C8">
      <w:r>
        <w:separator/>
      </w:r>
    </w:p>
  </w:footnote>
  <w:footnote w:type="continuationSeparator" w:id="0">
    <w:p w14:paraId="7A0E15E7" w14:textId="77777777" w:rsidR="00A937C8" w:rsidRDefault="00A93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A937C8" w:rsidRDefault="00A937C8">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E5B6" w14:textId="7D243D9F" w:rsidR="00A937C8" w:rsidRDefault="00A937C8" w:rsidP="00A072EF">
    <w:pPr>
      <w:tabs>
        <w:tab w:val="left" w:pos="720"/>
        <w:tab w:val="left" w:pos="1440"/>
        <w:tab w:val="left" w:pos="2880"/>
        <w:tab w:val="center" w:pos="4320"/>
        <w:tab w:val="left" w:pos="5040"/>
        <w:tab w:val="left" w:pos="5760"/>
        <w:tab w:val="left" w:pos="6480"/>
        <w:tab w:val="left" w:pos="7200"/>
        <w:tab w:val="left" w:pos="7920"/>
        <w:tab w:val="left" w:pos="8640"/>
      </w:tabs>
      <w:rPr>
        <w:b/>
      </w:rPr>
    </w:pPr>
    <w:r>
      <w:cr/>
    </w:r>
    <w:r w:rsidRPr="00A072EF">
      <w:rPr>
        <w:b/>
      </w:rPr>
      <w:t xml:space="preserve"> </w:t>
    </w:r>
    <w:r>
      <w:rPr>
        <w:b/>
      </w:rPr>
      <w:t>English 845 (CRN 30304): “Disability Studies and Nineteenth Century Literature”</w:t>
    </w:r>
  </w:p>
  <w:p w14:paraId="62560B73" w14:textId="77777777" w:rsidR="00A937C8" w:rsidRDefault="00A937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02865"/>
    <w:rsid w:val="00035519"/>
    <w:rsid w:val="0003649A"/>
    <w:rsid w:val="000440CD"/>
    <w:rsid w:val="0005101A"/>
    <w:rsid w:val="0006762C"/>
    <w:rsid w:val="00075846"/>
    <w:rsid w:val="000A6EB3"/>
    <w:rsid w:val="000A7D54"/>
    <w:rsid w:val="000C34C8"/>
    <w:rsid w:val="000C42EF"/>
    <w:rsid w:val="000C768F"/>
    <w:rsid w:val="000D042A"/>
    <w:rsid w:val="000E61E3"/>
    <w:rsid w:val="000E69CE"/>
    <w:rsid w:val="000F3998"/>
    <w:rsid w:val="000F6CAB"/>
    <w:rsid w:val="0011122A"/>
    <w:rsid w:val="00115DF5"/>
    <w:rsid w:val="001259ED"/>
    <w:rsid w:val="00130F6A"/>
    <w:rsid w:val="00135506"/>
    <w:rsid w:val="001454AF"/>
    <w:rsid w:val="001626C6"/>
    <w:rsid w:val="00171FEE"/>
    <w:rsid w:val="001A5B02"/>
    <w:rsid w:val="001E1893"/>
    <w:rsid w:val="0020429B"/>
    <w:rsid w:val="00205FC5"/>
    <w:rsid w:val="002461B8"/>
    <w:rsid w:val="00254024"/>
    <w:rsid w:val="00277493"/>
    <w:rsid w:val="002949CA"/>
    <w:rsid w:val="002B521C"/>
    <w:rsid w:val="002B571C"/>
    <w:rsid w:val="002D59EF"/>
    <w:rsid w:val="0032379A"/>
    <w:rsid w:val="00324E0F"/>
    <w:rsid w:val="00334721"/>
    <w:rsid w:val="003463CD"/>
    <w:rsid w:val="003463F0"/>
    <w:rsid w:val="003550ED"/>
    <w:rsid w:val="00372DE8"/>
    <w:rsid w:val="00384723"/>
    <w:rsid w:val="00384E4C"/>
    <w:rsid w:val="00390CBB"/>
    <w:rsid w:val="003B1FA3"/>
    <w:rsid w:val="003C79E4"/>
    <w:rsid w:val="003D05D6"/>
    <w:rsid w:val="003E0ED3"/>
    <w:rsid w:val="004510D9"/>
    <w:rsid w:val="0048046E"/>
    <w:rsid w:val="004812F5"/>
    <w:rsid w:val="0048437E"/>
    <w:rsid w:val="004A59A3"/>
    <w:rsid w:val="004B1468"/>
    <w:rsid w:val="004E52B8"/>
    <w:rsid w:val="004F3BEF"/>
    <w:rsid w:val="0051342C"/>
    <w:rsid w:val="005217A7"/>
    <w:rsid w:val="00524174"/>
    <w:rsid w:val="005249C7"/>
    <w:rsid w:val="00525D75"/>
    <w:rsid w:val="005267AC"/>
    <w:rsid w:val="00527E69"/>
    <w:rsid w:val="0053067B"/>
    <w:rsid w:val="00534CEB"/>
    <w:rsid w:val="005440DE"/>
    <w:rsid w:val="00546FB8"/>
    <w:rsid w:val="00550B50"/>
    <w:rsid w:val="0055651E"/>
    <w:rsid w:val="0056031F"/>
    <w:rsid w:val="005633D2"/>
    <w:rsid w:val="0057132C"/>
    <w:rsid w:val="00581A1A"/>
    <w:rsid w:val="005859BA"/>
    <w:rsid w:val="00591510"/>
    <w:rsid w:val="005A1BA3"/>
    <w:rsid w:val="005A6FDE"/>
    <w:rsid w:val="005B1544"/>
    <w:rsid w:val="005C2141"/>
    <w:rsid w:val="005C4183"/>
    <w:rsid w:val="005F594E"/>
    <w:rsid w:val="00600383"/>
    <w:rsid w:val="00603C6A"/>
    <w:rsid w:val="00606686"/>
    <w:rsid w:val="006233F5"/>
    <w:rsid w:val="00635C1A"/>
    <w:rsid w:val="00643E49"/>
    <w:rsid w:val="00646EAB"/>
    <w:rsid w:val="006647F7"/>
    <w:rsid w:val="006660E6"/>
    <w:rsid w:val="00680B19"/>
    <w:rsid w:val="00694B28"/>
    <w:rsid w:val="006A1734"/>
    <w:rsid w:val="006D32D6"/>
    <w:rsid w:val="00701692"/>
    <w:rsid w:val="007123A5"/>
    <w:rsid w:val="00715424"/>
    <w:rsid w:val="00717730"/>
    <w:rsid w:val="00733998"/>
    <w:rsid w:val="0074151D"/>
    <w:rsid w:val="00753D42"/>
    <w:rsid w:val="007555FE"/>
    <w:rsid w:val="00760C91"/>
    <w:rsid w:val="00761941"/>
    <w:rsid w:val="00761B63"/>
    <w:rsid w:val="00766109"/>
    <w:rsid w:val="007663CD"/>
    <w:rsid w:val="00767BF2"/>
    <w:rsid w:val="007A3B9A"/>
    <w:rsid w:val="007A4296"/>
    <w:rsid w:val="007B0C6A"/>
    <w:rsid w:val="007B0D90"/>
    <w:rsid w:val="007C747C"/>
    <w:rsid w:val="007D2EC2"/>
    <w:rsid w:val="007E71D7"/>
    <w:rsid w:val="007F0FD0"/>
    <w:rsid w:val="007F2A36"/>
    <w:rsid w:val="007F2E53"/>
    <w:rsid w:val="007F33B9"/>
    <w:rsid w:val="00814814"/>
    <w:rsid w:val="008166A5"/>
    <w:rsid w:val="00826592"/>
    <w:rsid w:val="00830E81"/>
    <w:rsid w:val="00841F39"/>
    <w:rsid w:val="00846D0E"/>
    <w:rsid w:val="0086115D"/>
    <w:rsid w:val="008638A7"/>
    <w:rsid w:val="00866D77"/>
    <w:rsid w:val="00870643"/>
    <w:rsid w:val="00872B22"/>
    <w:rsid w:val="008A0489"/>
    <w:rsid w:val="008A0F78"/>
    <w:rsid w:val="008A2347"/>
    <w:rsid w:val="008A537C"/>
    <w:rsid w:val="008A7DB1"/>
    <w:rsid w:val="008B0B86"/>
    <w:rsid w:val="008B3EAD"/>
    <w:rsid w:val="008C4538"/>
    <w:rsid w:val="008F10FA"/>
    <w:rsid w:val="009241D7"/>
    <w:rsid w:val="009264EB"/>
    <w:rsid w:val="0092727C"/>
    <w:rsid w:val="0093737D"/>
    <w:rsid w:val="00973317"/>
    <w:rsid w:val="009A340C"/>
    <w:rsid w:val="009A4307"/>
    <w:rsid w:val="009B2F68"/>
    <w:rsid w:val="009B58F3"/>
    <w:rsid w:val="009C09F9"/>
    <w:rsid w:val="009C1BF8"/>
    <w:rsid w:val="009C4D78"/>
    <w:rsid w:val="009D6FAA"/>
    <w:rsid w:val="009E2226"/>
    <w:rsid w:val="009F031B"/>
    <w:rsid w:val="009F4C67"/>
    <w:rsid w:val="00A00C76"/>
    <w:rsid w:val="00A072EF"/>
    <w:rsid w:val="00A07463"/>
    <w:rsid w:val="00A11BF8"/>
    <w:rsid w:val="00A1212D"/>
    <w:rsid w:val="00A209DF"/>
    <w:rsid w:val="00A243B2"/>
    <w:rsid w:val="00A279FD"/>
    <w:rsid w:val="00A339C8"/>
    <w:rsid w:val="00A44B20"/>
    <w:rsid w:val="00A6710C"/>
    <w:rsid w:val="00A67381"/>
    <w:rsid w:val="00A828E4"/>
    <w:rsid w:val="00A937C8"/>
    <w:rsid w:val="00AA2253"/>
    <w:rsid w:val="00AB5908"/>
    <w:rsid w:val="00AB7A16"/>
    <w:rsid w:val="00AC087A"/>
    <w:rsid w:val="00AC4C93"/>
    <w:rsid w:val="00AC69AD"/>
    <w:rsid w:val="00AD20B4"/>
    <w:rsid w:val="00AE7403"/>
    <w:rsid w:val="00AF44EE"/>
    <w:rsid w:val="00B14425"/>
    <w:rsid w:val="00B16E51"/>
    <w:rsid w:val="00B314B3"/>
    <w:rsid w:val="00B3231A"/>
    <w:rsid w:val="00B32D66"/>
    <w:rsid w:val="00B4160B"/>
    <w:rsid w:val="00B60766"/>
    <w:rsid w:val="00B61DB0"/>
    <w:rsid w:val="00B65A7C"/>
    <w:rsid w:val="00B9464F"/>
    <w:rsid w:val="00BA1AB4"/>
    <w:rsid w:val="00BA28F4"/>
    <w:rsid w:val="00BA61E3"/>
    <w:rsid w:val="00BC4BA8"/>
    <w:rsid w:val="00BD40D0"/>
    <w:rsid w:val="00BD6DAE"/>
    <w:rsid w:val="00BE6717"/>
    <w:rsid w:val="00BF3409"/>
    <w:rsid w:val="00C100FF"/>
    <w:rsid w:val="00C1318F"/>
    <w:rsid w:val="00C14D32"/>
    <w:rsid w:val="00C204BC"/>
    <w:rsid w:val="00C27B26"/>
    <w:rsid w:val="00C50DEF"/>
    <w:rsid w:val="00C55CA7"/>
    <w:rsid w:val="00C60FAE"/>
    <w:rsid w:val="00C833AA"/>
    <w:rsid w:val="00CA180F"/>
    <w:rsid w:val="00CB7247"/>
    <w:rsid w:val="00CD3A0E"/>
    <w:rsid w:val="00CF15F7"/>
    <w:rsid w:val="00CF2138"/>
    <w:rsid w:val="00CF7BE4"/>
    <w:rsid w:val="00D04F20"/>
    <w:rsid w:val="00D24735"/>
    <w:rsid w:val="00D30041"/>
    <w:rsid w:val="00D5156F"/>
    <w:rsid w:val="00D52ECC"/>
    <w:rsid w:val="00D55B2C"/>
    <w:rsid w:val="00D635B0"/>
    <w:rsid w:val="00D6758D"/>
    <w:rsid w:val="00D71171"/>
    <w:rsid w:val="00D853DD"/>
    <w:rsid w:val="00D85CAC"/>
    <w:rsid w:val="00D94D94"/>
    <w:rsid w:val="00DA0C7F"/>
    <w:rsid w:val="00DA2ADC"/>
    <w:rsid w:val="00DA3CE0"/>
    <w:rsid w:val="00DB4E13"/>
    <w:rsid w:val="00DC3ACD"/>
    <w:rsid w:val="00DC3C0C"/>
    <w:rsid w:val="00DD1189"/>
    <w:rsid w:val="00DD4641"/>
    <w:rsid w:val="00DD551E"/>
    <w:rsid w:val="00DD77D2"/>
    <w:rsid w:val="00DE4EFA"/>
    <w:rsid w:val="00DE5B24"/>
    <w:rsid w:val="00DF2A46"/>
    <w:rsid w:val="00E02DFC"/>
    <w:rsid w:val="00E165E4"/>
    <w:rsid w:val="00E20D4A"/>
    <w:rsid w:val="00E26772"/>
    <w:rsid w:val="00E362C4"/>
    <w:rsid w:val="00E40E80"/>
    <w:rsid w:val="00E41E32"/>
    <w:rsid w:val="00E43500"/>
    <w:rsid w:val="00E43EDA"/>
    <w:rsid w:val="00E44D32"/>
    <w:rsid w:val="00E61DE4"/>
    <w:rsid w:val="00E62E23"/>
    <w:rsid w:val="00E65335"/>
    <w:rsid w:val="00E8312A"/>
    <w:rsid w:val="00E841F2"/>
    <w:rsid w:val="00E95E48"/>
    <w:rsid w:val="00EA1F85"/>
    <w:rsid w:val="00EB006A"/>
    <w:rsid w:val="00EB0D88"/>
    <w:rsid w:val="00EB2A45"/>
    <w:rsid w:val="00EC0EEB"/>
    <w:rsid w:val="00EC0FC5"/>
    <w:rsid w:val="00EC4C61"/>
    <w:rsid w:val="00ED0059"/>
    <w:rsid w:val="00ED6D63"/>
    <w:rsid w:val="00EE5614"/>
    <w:rsid w:val="00F23035"/>
    <w:rsid w:val="00F248D5"/>
    <w:rsid w:val="00F24945"/>
    <w:rsid w:val="00F520E9"/>
    <w:rsid w:val="00F611FE"/>
    <w:rsid w:val="00F8508C"/>
    <w:rsid w:val="00F87805"/>
    <w:rsid w:val="00F91D1B"/>
    <w:rsid w:val="00F96DAB"/>
    <w:rsid w:val="00FB16EA"/>
    <w:rsid w:val="00FB3B7D"/>
    <w:rsid w:val="00FC3199"/>
    <w:rsid w:val="00FD715D"/>
    <w:rsid w:val="00FD7762"/>
    <w:rsid w:val="00FE4E75"/>
    <w:rsid w:val="00FF38AA"/>
    <w:rsid w:val="00FF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customStyle="1" w:styleId="apple-converted-space">
    <w:name w:val="apple-converted-space"/>
    <w:basedOn w:val="DefaultParagraphFont"/>
    <w:rsid w:val="00DD1189"/>
  </w:style>
  <w:style w:type="character" w:styleId="Emphasis">
    <w:name w:val="Emphasis"/>
    <w:basedOn w:val="DefaultParagraphFont"/>
    <w:uiPriority w:val="20"/>
    <w:qFormat/>
    <w:rsid w:val="004F3BEF"/>
    <w:rPr>
      <w:i/>
      <w:iCs/>
    </w:rPr>
  </w:style>
  <w:style w:type="character" w:customStyle="1" w:styleId="FooterChar">
    <w:name w:val="Footer Char"/>
    <w:basedOn w:val="DefaultParagraphFont"/>
    <w:link w:val="Footer"/>
    <w:uiPriority w:val="99"/>
    <w:rsid w:val="0048046E"/>
    <w:rPr>
      <w:rFonts w:ascii="Times" w:hAnsi="Times"/>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customStyle="1" w:styleId="apple-converted-space">
    <w:name w:val="apple-converted-space"/>
    <w:basedOn w:val="DefaultParagraphFont"/>
    <w:rsid w:val="00DD1189"/>
  </w:style>
  <w:style w:type="character" w:styleId="Emphasis">
    <w:name w:val="Emphasis"/>
    <w:basedOn w:val="DefaultParagraphFont"/>
    <w:uiPriority w:val="20"/>
    <w:qFormat/>
    <w:rsid w:val="004F3BEF"/>
    <w:rPr>
      <w:i/>
      <w:iCs/>
    </w:rPr>
  </w:style>
  <w:style w:type="character" w:customStyle="1" w:styleId="FooterChar">
    <w:name w:val="Footer Char"/>
    <w:basedOn w:val="DefaultParagraphFont"/>
    <w:link w:val="Footer"/>
    <w:uiPriority w:val="99"/>
    <w:rsid w:val="0048046E"/>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961">
      <w:bodyDiv w:val="1"/>
      <w:marLeft w:val="0"/>
      <w:marRight w:val="0"/>
      <w:marTop w:val="0"/>
      <w:marBottom w:val="0"/>
      <w:divBdr>
        <w:top w:val="none" w:sz="0" w:space="0" w:color="auto"/>
        <w:left w:val="none" w:sz="0" w:space="0" w:color="auto"/>
        <w:bottom w:val="none" w:sz="0" w:space="0" w:color="auto"/>
        <w:right w:val="none" w:sz="0" w:space="0" w:color="auto"/>
      </w:divBdr>
    </w:div>
    <w:div w:id="174461684">
      <w:bodyDiv w:val="1"/>
      <w:marLeft w:val="0"/>
      <w:marRight w:val="0"/>
      <w:marTop w:val="0"/>
      <w:marBottom w:val="0"/>
      <w:divBdr>
        <w:top w:val="none" w:sz="0" w:space="0" w:color="auto"/>
        <w:left w:val="none" w:sz="0" w:space="0" w:color="auto"/>
        <w:bottom w:val="none" w:sz="0" w:space="0" w:color="auto"/>
        <w:right w:val="none" w:sz="0" w:space="0" w:color="auto"/>
      </w:divBdr>
    </w:div>
    <w:div w:id="321391571">
      <w:bodyDiv w:val="1"/>
      <w:marLeft w:val="0"/>
      <w:marRight w:val="0"/>
      <w:marTop w:val="0"/>
      <w:marBottom w:val="0"/>
      <w:divBdr>
        <w:top w:val="none" w:sz="0" w:space="0" w:color="auto"/>
        <w:left w:val="none" w:sz="0" w:space="0" w:color="auto"/>
        <w:bottom w:val="none" w:sz="0" w:space="0" w:color="auto"/>
        <w:right w:val="none" w:sz="0" w:space="0" w:color="auto"/>
      </w:divBdr>
    </w:div>
    <w:div w:id="428038524">
      <w:bodyDiv w:val="1"/>
      <w:marLeft w:val="0"/>
      <w:marRight w:val="0"/>
      <w:marTop w:val="0"/>
      <w:marBottom w:val="0"/>
      <w:divBdr>
        <w:top w:val="none" w:sz="0" w:space="0" w:color="auto"/>
        <w:left w:val="none" w:sz="0" w:space="0" w:color="auto"/>
        <w:bottom w:val="none" w:sz="0" w:space="0" w:color="auto"/>
        <w:right w:val="none" w:sz="0" w:space="0" w:color="auto"/>
      </w:divBdr>
    </w:div>
    <w:div w:id="591159773">
      <w:bodyDiv w:val="1"/>
      <w:marLeft w:val="0"/>
      <w:marRight w:val="0"/>
      <w:marTop w:val="0"/>
      <w:marBottom w:val="0"/>
      <w:divBdr>
        <w:top w:val="none" w:sz="0" w:space="0" w:color="auto"/>
        <w:left w:val="none" w:sz="0" w:space="0" w:color="auto"/>
        <w:bottom w:val="none" w:sz="0" w:space="0" w:color="auto"/>
        <w:right w:val="none" w:sz="0" w:space="0" w:color="auto"/>
      </w:divBdr>
    </w:div>
    <w:div w:id="850028418">
      <w:bodyDiv w:val="1"/>
      <w:marLeft w:val="0"/>
      <w:marRight w:val="0"/>
      <w:marTop w:val="0"/>
      <w:marBottom w:val="0"/>
      <w:divBdr>
        <w:top w:val="none" w:sz="0" w:space="0" w:color="auto"/>
        <w:left w:val="none" w:sz="0" w:space="0" w:color="auto"/>
        <w:bottom w:val="none" w:sz="0" w:space="0" w:color="auto"/>
        <w:right w:val="none" w:sz="0" w:space="0" w:color="auto"/>
      </w:divBdr>
    </w:div>
    <w:div w:id="863908958">
      <w:bodyDiv w:val="1"/>
      <w:marLeft w:val="0"/>
      <w:marRight w:val="0"/>
      <w:marTop w:val="0"/>
      <w:marBottom w:val="0"/>
      <w:divBdr>
        <w:top w:val="none" w:sz="0" w:space="0" w:color="auto"/>
        <w:left w:val="none" w:sz="0" w:space="0" w:color="auto"/>
        <w:bottom w:val="none" w:sz="0" w:space="0" w:color="auto"/>
        <w:right w:val="none" w:sz="0" w:space="0" w:color="auto"/>
      </w:divBdr>
    </w:div>
    <w:div w:id="904222165">
      <w:bodyDiv w:val="1"/>
      <w:marLeft w:val="0"/>
      <w:marRight w:val="0"/>
      <w:marTop w:val="0"/>
      <w:marBottom w:val="0"/>
      <w:divBdr>
        <w:top w:val="none" w:sz="0" w:space="0" w:color="auto"/>
        <w:left w:val="none" w:sz="0" w:space="0" w:color="auto"/>
        <w:bottom w:val="none" w:sz="0" w:space="0" w:color="auto"/>
        <w:right w:val="none" w:sz="0" w:space="0" w:color="auto"/>
      </w:divBdr>
    </w:div>
    <w:div w:id="906232326">
      <w:bodyDiv w:val="1"/>
      <w:marLeft w:val="0"/>
      <w:marRight w:val="0"/>
      <w:marTop w:val="0"/>
      <w:marBottom w:val="0"/>
      <w:divBdr>
        <w:top w:val="none" w:sz="0" w:space="0" w:color="auto"/>
        <w:left w:val="none" w:sz="0" w:space="0" w:color="auto"/>
        <w:bottom w:val="none" w:sz="0" w:space="0" w:color="auto"/>
        <w:right w:val="none" w:sz="0" w:space="0" w:color="auto"/>
      </w:divBdr>
    </w:div>
    <w:div w:id="912197500">
      <w:bodyDiv w:val="1"/>
      <w:marLeft w:val="0"/>
      <w:marRight w:val="0"/>
      <w:marTop w:val="0"/>
      <w:marBottom w:val="0"/>
      <w:divBdr>
        <w:top w:val="none" w:sz="0" w:space="0" w:color="auto"/>
        <w:left w:val="none" w:sz="0" w:space="0" w:color="auto"/>
        <w:bottom w:val="none" w:sz="0" w:space="0" w:color="auto"/>
        <w:right w:val="none" w:sz="0" w:space="0" w:color="auto"/>
      </w:divBdr>
    </w:div>
    <w:div w:id="941688595">
      <w:bodyDiv w:val="1"/>
      <w:marLeft w:val="0"/>
      <w:marRight w:val="0"/>
      <w:marTop w:val="0"/>
      <w:marBottom w:val="0"/>
      <w:divBdr>
        <w:top w:val="none" w:sz="0" w:space="0" w:color="auto"/>
        <w:left w:val="none" w:sz="0" w:space="0" w:color="auto"/>
        <w:bottom w:val="none" w:sz="0" w:space="0" w:color="auto"/>
        <w:right w:val="none" w:sz="0" w:space="0" w:color="auto"/>
      </w:divBdr>
    </w:div>
    <w:div w:id="1313753167">
      <w:bodyDiv w:val="1"/>
      <w:marLeft w:val="0"/>
      <w:marRight w:val="0"/>
      <w:marTop w:val="0"/>
      <w:marBottom w:val="0"/>
      <w:divBdr>
        <w:top w:val="none" w:sz="0" w:space="0" w:color="auto"/>
        <w:left w:val="none" w:sz="0" w:space="0" w:color="auto"/>
        <w:bottom w:val="none" w:sz="0" w:space="0" w:color="auto"/>
        <w:right w:val="none" w:sz="0" w:space="0" w:color="auto"/>
      </w:divBdr>
    </w:div>
    <w:div w:id="1489402260">
      <w:bodyDiv w:val="1"/>
      <w:marLeft w:val="0"/>
      <w:marRight w:val="0"/>
      <w:marTop w:val="0"/>
      <w:marBottom w:val="0"/>
      <w:divBdr>
        <w:top w:val="none" w:sz="0" w:space="0" w:color="auto"/>
        <w:left w:val="none" w:sz="0" w:space="0" w:color="auto"/>
        <w:bottom w:val="none" w:sz="0" w:space="0" w:color="auto"/>
        <w:right w:val="none" w:sz="0" w:space="0" w:color="auto"/>
      </w:divBdr>
    </w:div>
    <w:div w:id="1515338057">
      <w:bodyDiv w:val="1"/>
      <w:marLeft w:val="0"/>
      <w:marRight w:val="0"/>
      <w:marTop w:val="0"/>
      <w:marBottom w:val="0"/>
      <w:divBdr>
        <w:top w:val="none" w:sz="0" w:space="0" w:color="auto"/>
        <w:left w:val="none" w:sz="0" w:space="0" w:color="auto"/>
        <w:bottom w:val="none" w:sz="0" w:space="0" w:color="auto"/>
        <w:right w:val="none" w:sz="0" w:space="0" w:color="auto"/>
      </w:divBdr>
    </w:div>
    <w:div w:id="1600484292">
      <w:bodyDiv w:val="1"/>
      <w:marLeft w:val="0"/>
      <w:marRight w:val="0"/>
      <w:marTop w:val="0"/>
      <w:marBottom w:val="0"/>
      <w:divBdr>
        <w:top w:val="none" w:sz="0" w:space="0" w:color="auto"/>
        <w:left w:val="none" w:sz="0" w:space="0" w:color="auto"/>
        <w:bottom w:val="none" w:sz="0" w:space="0" w:color="auto"/>
        <w:right w:val="none" w:sz="0" w:space="0" w:color="auto"/>
      </w:divBdr>
    </w:div>
    <w:div w:id="1802261792">
      <w:bodyDiv w:val="1"/>
      <w:marLeft w:val="0"/>
      <w:marRight w:val="0"/>
      <w:marTop w:val="0"/>
      <w:marBottom w:val="0"/>
      <w:divBdr>
        <w:top w:val="none" w:sz="0" w:space="0" w:color="auto"/>
        <w:left w:val="none" w:sz="0" w:space="0" w:color="auto"/>
        <w:bottom w:val="none" w:sz="0" w:space="0" w:color="auto"/>
        <w:right w:val="none" w:sz="0" w:space="0" w:color="auto"/>
      </w:divBdr>
    </w:div>
    <w:div w:id="1851262673">
      <w:bodyDiv w:val="1"/>
      <w:marLeft w:val="0"/>
      <w:marRight w:val="0"/>
      <w:marTop w:val="0"/>
      <w:marBottom w:val="0"/>
      <w:divBdr>
        <w:top w:val="none" w:sz="0" w:space="0" w:color="auto"/>
        <w:left w:val="none" w:sz="0" w:space="0" w:color="auto"/>
        <w:bottom w:val="none" w:sz="0" w:space="0" w:color="auto"/>
        <w:right w:val="none" w:sz="0" w:space="0" w:color="auto"/>
      </w:divBdr>
    </w:div>
    <w:div w:id="1903639485">
      <w:bodyDiv w:val="1"/>
      <w:marLeft w:val="0"/>
      <w:marRight w:val="0"/>
      <w:marTop w:val="0"/>
      <w:marBottom w:val="0"/>
      <w:divBdr>
        <w:top w:val="none" w:sz="0" w:space="0" w:color="auto"/>
        <w:left w:val="none" w:sz="0" w:space="0" w:color="auto"/>
        <w:bottom w:val="none" w:sz="0" w:space="0" w:color="auto"/>
        <w:right w:val="none" w:sz="0" w:space="0" w:color="auto"/>
      </w:divBdr>
    </w:div>
    <w:div w:id="1950818469">
      <w:bodyDiv w:val="1"/>
      <w:marLeft w:val="0"/>
      <w:marRight w:val="0"/>
      <w:marTop w:val="0"/>
      <w:marBottom w:val="0"/>
      <w:divBdr>
        <w:top w:val="none" w:sz="0" w:space="0" w:color="auto"/>
        <w:left w:val="none" w:sz="0" w:space="0" w:color="auto"/>
        <w:bottom w:val="none" w:sz="0" w:space="0" w:color="auto"/>
        <w:right w:val="none" w:sz="0" w:space="0" w:color="auto"/>
      </w:divBdr>
    </w:div>
    <w:div w:id="200141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2918</Words>
  <Characters>16634</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Schaffer</dc:creator>
  <cp:lastModifiedBy>Talia Schaffer</cp:lastModifiedBy>
  <cp:revision>2</cp:revision>
  <cp:lastPrinted>2016-01-22T00:56:00Z</cp:lastPrinted>
  <dcterms:created xsi:type="dcterms:W3CDTF">2016-04-11T17:57:00Z</dcterms:created>
  <dcterms:modified xsi:type="dcterms:W3CDTF">2016-04-11T17:57:00Z</dcterms:modified>
</cp:coreProperties>
</file>